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81"/>
        <w:gridCol w:w="4681"/>
      </w:tblGrid>
      <w:tr w:rsidR="009D434E" w:rsidTr="004B32FF">
        <w:trPr>
          <w:trHeight w:val="2869"/>
        </w:trPr>
        <w:tc>
          <w:tcPr>
            <w:tcW w:w="4381" w:type="dxa"/>
          </w:tcPr>
          <w:p w:rsidR="009D434E" w:rsidRDefault="009D434E" w:rsidP="004B32FF">
            <w:pPr>
              <w:tabs>
                <w:tab w:val="left" w:pos="5560"/>
              </w:tabs>
            </w:pPr>
            <w:r w:rsidRPr="00E67CF5">
              <w:rPr>
                <w:rFonts w:ascii="Avenir LT Std 35 Light" w:hAnsi="Avenir LT Std 35 Light"/>
                <w:b/>
                <w:bCs/>
                <w:noProof/>
                <w:lang w:eastAsia="fr-FR"/>
              </w:rPr>
              <w:drawing>
                <wp:inline distT="0" distB="0" distL="0" distR="0" wp14:anchorId="6B50995F" wp14:editId="0E18B4B8">
                  <wp:extent cx="2879090" cy="2543175"/>
                  <wp:effectExtent l="0" t="0" r="0" b="9525"/>
                  <wp:docPr id="17" name="Image 17" descr="C:\Users\ISMAEL\AppData\Local\Temp\Rar$DIa0.817\IMG_20200923_174755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SMAEL\AppData\Local\Temp\Rar$DIa0.817\IMG_20200923_174755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341" cy="2545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1" w:type="dxa"/>
          </w:tcPr>
          <w:p w:rsidR="009D434E" w:rsidRDefault="009D434E" w:rsidP="004B32FF">
            <w:pPr>
              <w:tabs>
                <w:tab w:val="left" w:pos="5560"/>
              </w:tabs>
            </w:pPr>
            <w:r w:rsidRPr="00DB42A9">
              <w:rPr>
                <w:rFonts w:ascii="Avenir LT Std 35 Light" w:hAnsi="Avenir LT Std 35 Light"/>
                <w:b/>
                <w:bCs/>
                <w:noProof/>
                <w:lang w:eastAsia="fr-FR"/>
              </w:rPr>
              <w:drawing>
                <wp:inline distT="0" distB="0" distL="0" distR="0" wp14:anchorId="64D9BD33" wp14:editId="103C3CE0">
                  <wp:extent cx="3083509" cy="2594299"/>
                  <wp:effectExtent l="0" t="0" r="3175" b="0"/>
                  <wp:docPr id="22" name="Image 22" descr="C:\Users\ISMAEL\AppData\Local\Temp\Rar$DIa0.219\IMG_20200922_122910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SMAEL\AppData\Local\Temp\Rar$DIa0.219\IMG_20200922_122910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447" cy="2616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34E" w:rsidTr="004B32FF">
        <w:tc>
          <w:tcPr>
            <w:tcW w:w="4381" w:type="dxa"/>
          </w:tcPr>
          <w:p w:rsidR="009D434E" w:rsidRDefault="009D434E" w:rsidP="004B32FF">
            <w:pPr>
              <w:tabs>
                <w:tab w:val="left" w:pos="5560"/>
              </w:tabs>
            </w:pPr>
            <w:r w:rsidRPr="00B24243">
              <w:t xml:space="preserve">Rencontre avec les points focaux et CCVS au siège de L’ABS à Bobo </w:t>
            </w:r>
            <w:proofErr w:type="spellStart"/>
            <w:r w:rsidRPr="00B24243">
              <w:t>Dioulasso</w:t>
            </w:r>
            <w:proofErr w:type="spellEnd"/>
            <w:r>
              <w:t>.</w:t>
            </w:r>
          </w:p>
          <w:p w:rsidR="009D434E" w:rsidRPr="00B24243" w:rsidRDefault="009D434E" w:rsidP="004B32FF">
            <w:pPr>
              <w:tabs>
                <w:tab w:val="left" w:pos="5560"/>
              </w:tabs>
            </w:pPr>
            <w:r w:rsidRPr="00B24243">
              <w:t xml:space="preserve"> Du 21 au 25 septembre 2020</w:t>
            </w:r>
          </w:p>
        </w:tc>
        <w:tc>
          <w:tcPr>
            <w:tcW w:w="4681" w:type="dxa"/>
          </w:tcPr>
          <w:p w:rsidR="009D434E" w:rsidRPr="00B24243" w:rsidRDefault="009D434E" w:rsidP="004B32FF">
            <w:pPr>
              <w:tabs>
                <w:tab w:val="left" w:pos="5560"/>
              </w:tabs>
            </w:pPr>
            <w:r w:rsidRPr="00B24243">
              <w:t>Photo de famille au gouvernorat avec le SGR de la région des Hauts Bassins</w:t>
            </w:r>
            <w:r>
              <w:t>.</w:t>
            </w:r>
          </w:p>
          <w:p w:rsidR="009D434E" w:rsidRDefault="009D434E" w:rsidP="004B32FF">
            <w:pPr>
              <w:tabs>
                <w:tab w:val="left" w:pos="5560"/>
              </w:tabs>
            </w:pPr>
            <w:r w:rsidRPr="00B24243">
              <w:t>Du 21 au 25 septembre 2020</w:t>
            </w:r>
          </w:p>
        </w:tc>
      </w:tr>
      <w:tr w:rsidR="009D434E" w:rsidTr="004B32FF">
        <w:trPr>
          <w:trHeight w:val="3052"/>
        </w:trPr>
        <w:tc>
          <w:tcPr>
            <w:tcW w:w="4381" w:type="dxa"/>
          </w:tcPr>
          <w:p w:rsidR="009D434E" w:rsidRDefault="009D434E" w:rsidP="004B32FF">
            <w:pPr>
              <w:tabs>
                <w:tab w:val="left" w:pos="5560"/>
              </w:tabs>
            </w:pPr>
            <w:r w:rsidRPr="006A6452">
              <w:rPr>
                <w:rFonts w:ascii="Avenir LT Std 35 Light" w:eastAsia="Times New Roman" w:hAnsi="Avenir LT Std 35 Light" w:cs="Times New Roman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1F80DB3" wp14:editId="5432924C">
                  <wp:extent cx="2867798" cy="2095500"/>
                  <wp:effectExtent l="0" t="0" r="8890" b="0"/>
                  <wp:docPr id="1" name="Image 1" descr="C:\Users\TOSHIBA\Downloads\IMG_20201020_101617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SHIBA\Downloads\IMG_20201020_101617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208" cy="2100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1" w:type="dxa"/>
          </w:tcPr>
          <w:p w:rsidR="009D434E" w:rsidRDefault="009D434E" w:rsidP="004B32FF">
            <w:pPr>
              <w:tabs>
                <w:tab w:val="left" w:pos="5560"/>
              </w:tabs>
            </w:pPr>
            <w:r w:rsidRPr="00D46762">
              <w:rPr>
                <w:rFonts w:ascii="Avenir LT Std 35 Light" w:eastAsia="Times New Roman" w:hAnsi="Avenir LT Std 35 Light" w:cs="Times New Roman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3235AA2" wp14:editId="6E58B757">
                  <wp:extent cx="2809875" cy="2089394"/>
                  <wp:effectExtent l="0" t="0" r="0" b="6350"/>
                  <wp:docPr id="13" name="Image 13" descr="C:\Users\TOSHIBA\Downloads\IMG-20201120-WA0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SHIBA\Downloads\IMG-20201120-WA0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569" cy="2098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34E" w:rsidTr="004B32FF">
        <w:tc>
          <w:tcPr>
            <w:tcW w:w="4381" w:type="dxa"/>
          </w:tcPr>
          <w:p w:rsidR="009D434E" w:rsidRDefault="009D434E" w:rsidP="004B32FF">
            <w:pPr>
              <w:tabs>
                <w:tab w:val="left" w:pos="5560"/>
              </w:tabs>
            </w:pPr>
            <w:r>
              <w:t>Atelier de lancement des activités du projet au Gouvernorat de la région des Hauts Bassins</w:t>
            </w:r>
          </w:p>
          <w:p w:rsidR="009D434E" w:rsidRPr="00B24243" w:rsidRDefault="009D434E" w:rsidP="004B32FF">
            <w:pPr>
              <w:tabs>
                <w:tab w:val="left" w:pos="5560"/>
              </w:tabs>
              <w:rPr>
                <w:lang w:val="en-US"/>
              </w:rPr>
            </w:pPr>
            <w:r w:rsidRPr="00B24243">
              <w:rPr>
                <w:lang w:val="en-US"/>
              </w:rPr>
              <w:t xml:space="preserve">Le 20 </w:t>
            </w:r>
            <w:proofErr w:type="spellStart"/>
            <w:r w:rsidRPr="00B24243">
              <w:rPr>
                <w:lang w:val="en-US"/>
              </w:rPr>
              <w:t>octobre</w:t>
            </w:r>
            <w:proofErr w:type="spellEnd"/>
            <w:r w:rsidRPr="00B24243">
              <w:rPr>
                <w:lang w:val="en-US"/>
              </w:rPr>
              <w:t xml:space="preserve"> 2020</w:t>
            </w:r>
          </w:p>
          <w:p w:rsidR="009D434E" w:rsidRDefault="009D434E" w:rsidP="004B32FF">
            <w:pPr>
              <w:tabs>
                <w:tab w:val="left" w:pos="5560"/>
              </w:tabs>
            </w:pPr>
            <w:r>
              <w:t xml:space="preserve"> </w:t>
            </w:r>
          </w:p>
        </w:tc>
        <w:tc>
          <w:tcPr>
            <w:tcW w:w="4681" w:type="dxa"/>
          </w:tcPr>
          <w:p w:rsidR="009D434E" w:rsidRPr="00B24243" w:rsidRDefault="009D434E" w:rsidP="004B32FF">
            <w:pPr>
              <w:tabs>
                <w:tab w:val="left" w:pos="5560"/>
              </w:tabs>
            </w:pPr>
            <w:r>
              <w:t xml:space="preserve">Atelier </w:t>
            </w:r>
            <w:r w:rsidRPr="00B24243">
              <w:t>d’élaboration d’un document synthèse sur l’AMU et les avantages des mesures d’exemption, de gratuite et de réduction des couts par groupe spécifique</w:t>
            </w:r>
            <w:r>
              <w:t xml:space="preserve">. </w:t>
            </w:r>
            <w:r w:rsidRPr="00B24243">
              <w:t>Du  19 au 21  novembre 2020</w:t>
            </w:r>
          </w:p>
          <w:p w:rsidR="009D434E" w:rsidRDefault="009D434E" w:rsidP="004B32FF">
            <w:pPr>
              <w:tabs>
                <w:tab w:val="left" w:pos="5560"/>
              </w:tabs>
            </w:pPr>
            <w:r>
              <w:t xml:space="preserve"> </w:t>
            </w:r>
          </w:p>
        </w:tc>
      </w:tr>
      <w:tr w:rsidR="009D434E" w:rsidTr="004B32FF">
        <w:trPr>
          <w:trHeight w:val="2963"/>
        </w:trPr>
        <w:tc>
          <w:tcPr>
            <w:tcW w:w="4381" w:type="dxa"/>
          </w:tcPr>
          <w:p w:rsidR="009D434E" w:rsidRDefault="009D434E" w:rsidP="004B32FF">
            <w:pPr>
              <w:tabs>
                <w:tab w:val="left" w:pos="5560"/>
              </w:tabs>
            </w:pPr>
            <w:r w:rsidRPr="00C006E7">
              <w:rPr>
                <w:noProof/>
                <w:lang w:eastAsia="fr-FR"/>
              </w:rPr>
              <w:drawing>
                <wp:inline distT="0" distB="0" distL="0" distR="0" wp14:anchorId="5C7E712D" wp14:editId="79C8ACD3">
                  <wp:extent cx="2819400" cy="2114550"/>
                  <wp:effectExtent l="0" t="0" r="0" b="0"/>
                  <wp:docPr id="15" name="Image 15" descr="C:\Users\TOSHIBA\Downloads\IMG-20201205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SHIBA\Downloads\IMG-20201205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848" cy="212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1" w:type="dxa"/>
          </w:tcPr>
          <w:p w:rsidR="009D434E" w:rsidRDefault="009D434E" w:rsidP="004B32FF">
            <w:pPr>
              <w:tabs>
                <w:tab w:val="left" w:pos="5560"/>
              </w:tabs>
            </w:pPr>
            <w:r w:rsidRPr="007D0B61">
              <w:rPr>
                <w:noProof/>
                <w:lang w:eastAsia="fr-FR"/>
              </w:rPr>
              <w:drawing>
                <wp:inline distT="0" distB="0" distL="0" distR="0" wp14:anchorId="229B26EC" wp14:editId="3530E069">
                  <wp:extent cx="2866274" cy="2099952"/>
                  <wp:effectExtent l="0" t="0" r="0" b="0"/>
                  <wp:docPr id="16" name="Image 16" descr="C:\Users\TOSHIBA\Downloads\IMG_20201222_094818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OSHIBA\Downloads\IMG_20201222_094818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224" cy="2128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34E" w:rsidTr="004B32FF">
        <w:tc>
          <w:tcPr>
            <w:tcW w:w="4381" w:type="dxa"/>
          </w:tcPr>
          <w:p w:rsidR="009D434E" w:rsidRDefault="009D434E" w:rsidP="004B32FF">
            <w:pPr>
              <w:tabs>
                <w:tab w:val="left" w:pos="5560"/>
              </w:tabs>
            </w:pPr>
            <w:r>
              <w:t xml:space="preserve">Atelier  </w:t>
            </w:r>
            <w:r w:rsidRPr="00B24243">
              <w:t>d’élaboration des outils de collecte et rapportage</w:t>
            </w:r>
            <w:r>
              <w:t xml:space="preserve"> du projet. </w:t>
            </w:r>
            <w:r w:rsidRPr="00B24243">
              <w:t>du 03 au 05 décembre 2020</w:t>
            </w:r>
            <w:r>
              <w:t xml:space="preserve"> à Bobo </w:t>
            </w:r>
            <w:proofErr w:type="spellStart"/>
            <w:r>
              <w:t>Dioulasso</w:t>
            </w:r>
            <w:proofErr w:type="spellEnd"/>
          </w:p>
        </w:tc>
        <w:tc>
          <w:tcPr>
            <w:tcW w:w="4681" w:type="dxa"/>
          </w:tcPr>
          <w:p w:rsidR="009D434E" w:rsidRPr="00B24243" w:rsidRDefault="009D434E" w:rsidP="004B32FF">
            <w:pPr>
              <w:tabs>
                <w:tab w:val="left" w:pos="5560"/>
              </w:tabs>
            </w:pPr>
            <w:r w:rsidRPr="00B24243">
              <w:t xml:space="preserve">formation de l’équipe de collecte (15 collecteurs) sur les outils et les techniques de collecte et de </w:t>
            </w:r>
            <w:r w:rsidRPr="00B24243">
              <w:lastRenderedPageBreak/>
              <w:t>rapportage (04 jours de formation à Bobo)</w:t>
            </w:r>
            <w:r>
              <w:t xml:space="preserve"> du 22 au 24 décembre 2020 à Bobo </w:t>
            </w:r>
            <w:proofErr w:type="spellStart"/>
            <w:r>
              <w:t>Dioulasso</w:t>
            </w:r>
            <w:proofErr w:type="spellEnd"/>
          </w:p>
          <w:p w:rsidR="009D434E" w:rsidRDefault="009D434E" w:rsidP="004B32FF">
            <w:pPr>
              <w:tabs>
                <w:tab w:val="left" w:pos="5560"/>
              </w:tabs>
            </w:pPr>
          </w:p>
        </w:tc>
      </w:tr>
    </w:tbl>
    <w:p w:rsidR="00A416B0" w:rsidRDefault="00A416B0">
      <w:bookmarkStart w:id="0" w:name="_GoBack"/>
      <w:bookmarkEnd w:id="0"/>
    </w:p>
    <w:sectPr w:rsidR="00A41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LT Std 35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D6"/>
    <w:rsid w:val="009D434E"/>
    <w:rsid w:val="00A416B0"/>
    <w:rsid w:val="00CA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AB695-A9DF-4369-BAE9-E09178A0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3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4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702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2021-02-03T16:02:00Z</dcterms:created>
  <dcterms:modified xsi:type="dcterms:W3CDTF">2021-02-03T16:02:00Z</dcterms:modified>
</cp:coreProperties>
</file>