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ADD4B" w14:textId="77777777" w:rsidR="00577FCE" w:rsidRPr="001D5A5A" w:rsidRDefault="00577FCE" w:rsidP="00D17D52">
      <w:pPr>
        <w:jc w:val="both"/>
        <w:rPr>
          <w:lang w:val="fr-FR"/>
        </w:rPr>
      </w:pPr>
    </w:p>
    <w:p w14:paraId="32785778" w14:textId="77777777" w:rsidR="00EF0420" w:rsidRDefault="00472A13" w:rsidP="00940D0C">
      <w:pPr>
        <w:jc w:val="both"/>
        <w:rPr>
          <w:lang w:val="fr-FR"/>
        </w:rPr>
      </w:pPr>
      <w:r w:rsidRPr="000E1778">
        <w:rPr>
          <w:rFonts w:cs="Calibri"/>
          <w:noProof/>
        </w:rPr>
        <w:pict w14:anchorId="3ED94464">
          <v:shape id="Image 1" o:spid="_x0000_i1025" type="#_x0000_t75" style="width:148.5pt;height:36.75pt;visibility:visible">
            <v:imagedata r:id="rId7" o:title=""/>
          </v:shape>
        </w:pict>
      </w:r>
    </w:p>
    <w:p w14:paraId="4DC06C89" w14:textId="77777777" w:rsidR="00D17D52" w:rsidRDefault="00D17D52" w:rsidP="00940D0C">
      <w:pPr>
        <w:jc w:val="both"/>
        <w:rPr>
          <w:lang w:val="fr-FR"/>
        </w:rPr>
      </w:pPr>
    </w:p>
    <w:p w14:paraId="6A10AAB8" w14:textId="77777777" w:rsidR="00D17D52" w:rsidRPr="004754F5" w:rsidRDefault="00D17D52" w:rsidP="00D17D52">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rFonts w:ascii="Tahoma" w:hAnsi="Tahoma" w:cs="Tahoma"/>
          <w:b/>
          <w:lang w:val="fr-FR"/>
        </w:rPr>
      </w:pPr>
      <w:r w:rsidRPr="004754F5">
        <w:rPr>
          <w:rFonts w:ascii="Tahoma" w:hAnsi="Tahoma" w:cs="Tahoma"/>
          <w:b/>
          <w:lang w:val="fr-FR"/>
        </w:rPr>
        <w:t>TERMES DE REFERENCE</w:t>
      </w:r>
    </w:p>
    <w:p w14:paraId="1C7244B7" w14:textId="77777777" w:rsidR="00D17D52" w:rsidRPr="004754F5" w:rsidRDefault="00F844D8" w:rsidP="00D17D52">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rFonts w:ascii="Tahoma" w:hAnsi="Tahoma" w:cs="Tahoma"/>
          <w:b/>
          <w:lang w:val="fr-FR"/>
        </w:rPr>
      </w:pPr>
      <w:r w:rsidRPr="004754F5">
        <w:rPr>
          <w:rFonts w:ascii="Tahoma" w:hAnsi="Tahoma" w:cs="Tahoma"/>
          <w:b/>
          <w:lang w:val="fr-FR"/>
        </w:rPr>
        <w:t>APPEL A PROPOSITIONS POUR LE RECRUTEMENT D’ASSOCIATIONS / ONG PARTENAIRES</w:t>
      </w:r>
    </w:p>
    <w:p w14:paraId="66C2DB39" w14:textId="77777777" w:rsidR="004B4B85" w:rsidRPr="004754F5" w:rsidRDefault="004B4B85" w:rsidP="00940D0C">
      <w:pPr>
        <w:jc w:val="both"/>
        <w:rPr>
          <w:rFonts w:ascii="Tahoma" w:hAnsi="Tahoma" w:cs="Tahoma"/>
          <w:lang w:val="fr-FR"/>
        </w:rPr>
      </w:pPr>
    </w:p>
    <w:p w14:paraId="5C610321" w14:textId="77777777" w:rsidR="00EF0420" w:rsidRPr="004754F5" w:rsidRDefault="007876F3" w:rsidP="00F844D8">
      <w:pPr>
        <w:pBdr>
          <w:top w:val="single" w:sz="4" w:space="1" w:color="auto"/>
          <w:left w:val="single" w:sz="4" w:space="4" w:color="auto"/>
          <w:bottom w:val="single" w:sz="4" w:space="1" w:color="auto"/>
          <w:right w:val="single" w:sz="4" w:space="4" w:color="auto"/>
        </w:pBdr>
        <w:jc w:val="center"/>
        <w:rPr>
          <w:rFonts w:ascii="Tahoma" w:hAnsi="Tahoma" w:cs="Tahoma"/>
          <w:b/>
          <w:lang w:val="fr-FR"/>
        </w:rPr>
      </w:pPr>
      <w:r w:rsidRPr="004754F5">
        <w:rPr>
          <w:rFonts w:ascii="Tahoma" w:hAnsi="Tahoma" w:cs="Tahoma"/>
          <w:b/>
          <w:lang w:val="fr-FR"/>
        </w:rPr>
        <w:t>I. CONTEXTE</w:t>
      </w:r>
    </w:p>
    <w:p w14:paraId="10C1F8A2" w14:textId="77777777" w:rsidR="00EF0420" w:rsidRPr="004754F5" w:rsidRDefault="00EF0420" w:rsidP="00940D0C">
      <w:pPr>
        <w:jc w:val="both"/>
        <w:rPr>
          <w:rFonts w:ascii="Tahoma" w:hAnsi="Tahoma" w:cs="Tahoma"/>
          <w:lang w:val="fr-FR"/>
        </w:rPr>
      </w:pPr>
    </w:p>
    <w:p w14:paraId="7C6C2B0D" w14:textId="77777777" w:rsidR="00F844D8" w:rsidRPr="004754F5" w:rsidRDefault="00F844D8" w:rsidP="00F844D8">
      <w:pPr>
        <w:pStyle w:val="BodyText32"/>
        <w:widowControl/>
        <w:jc w:val="both"/>
        <w:rPr>
          <w:rFonts w:ascii="Tahoma" w:hAnsi="Tahoma" w:cs="Tahoma"/>
          <w:sz w:val="24"/>
          <w:szCs w:val="24"/>
        </w:rPr>
      </w:pPr>
      <w:r w:rsidRPr="004754F5">
        <w:rPr>
          <w:rFonts w:ascii="Tahoma" w:hAnsi="Tahoma" w:cs="Tahoma"/>
          <w:sz w:val="24"/>
          <w:szCs w:val="24"/>
        </w:rPr>
        <w:t>Diakonia est une ONG suédoise intervenant da</w:t>
      </w:r>
      <w:r w:rsidR="004D1333">
        <w:rPr>
          <w:rFonts w:ascii="Tahoma" w:hAnsi="Tahoma" w:cs="Tahoma"/>
          <w:sz w:val="24"/>
          <w:szCs w:val="24"/>
        </w:rPr>
        <w:t>ns une trentaine de</w:t>
      </w:r>
      <w:r w:rsidR="00301F11" w:rsidRPr="004754F5">
        <w:rPr>
          <w:rFonts w:ascii="Tahoma" w:hAnsi="Tahoma" w:cs="Tahoma"/>
          <w:sz w:val="24"/>
          <w:szCs w:val="24"/>
        </w:rPr>
        <w:t xml:space="preserve"> pays dans le monde dont 9 en Afrique</w:t>
      </w:r>
      <w:r w:rsidRPr="004754F5">
        <w:rPr>
          <w:rFonts w:ascii="Tahoma" w:hAnsi="Tahoma" w:cs="Tahoma"/>
          <w:sz w:val="24"/>
          <w:szCs w:val="24"/>
        </w:rPr>
        <w:t xml:space="preserve">. </w:t>
      </w:r>
    </w:p>
    <w:p w14:paraId="5CBC8782" w14:textId="77777777" w:rsidR="00F844D8" w:rsidRDefault="00F844D8" w:rsidP="00F844D8">
      <w:pPr>
        <w:pStyle w:val="BodyText32"/>
        <w:widowControl/>
        <w:jc w:val="both"/>
        <w:rPr>
          <w:rFonts w:ascii="Tahoma" w:hAnsi="Tahoma" w:cs="Tahoma"/>
          <w:sz w:val="24"/>
          <w:szCs w:val="24"/>
        </w:rPr>
      </w:pPr>
      <w:r w:rsidRPr="004754F5">
        <w:rPr>
          <w:rFonts w:ascii="Tahoma" w:hAnsi="Tahoma" w:cs="Tahoma"/>
          <w:sz w:val="24"/>
          <w:szCs w:val="24"/>
        </w:rPr>
        <w:t xml:space="preserve">L’approche d’intervention de Diakonia est de </w:t>
      </w:r>
      <w:r w:rsidR="00301F11" w:rsidRPr="004754F5">
        <w:rPr>
          <w:rFonts w:ascii="Tahoma" w:hAnsi="Tahoma" w:cs="Tahoma"/>
          <w:sz w:val="24"/>
          <w:szCs w:val="24"/>
        </w:rPr>
        <w:t>renforcer les</w:t>
      </w:r>
      <w:r w:rsidRPr="004754F5">
        <w:rPr>
          <w:rFonts w:ascii="Tahoma" w:hAnsi="Tahoma" w:cs="Tahoma"/>
          <w:sz w:val="24"/>
          <w:szCs w:val="24"/>
        </w:rPr>
        <w:t xml:space="preserve"> capacité</w:t>
      </w:r>
      <w:r w:rsidR="00301F11" w:rsidRPr="004754F5">
        <w:rPr>
          <w:rFonts w:ascii="Tahoma" w:hAnsi="Tahoma" w:cs="Tahoma"/>
          <w:sz w:val="24"/>
          <w:szCs w:val="24"/>
        </w:rPr>
        <w:t>s</w:t>
      </w:r>
      <w:r w:rsidRPr="004754F5">
        <w:rPr>
          <w:rFonts w:ascii="Tahoma" w:hAnsi="Tahoma" w:cs="Tahoma"/>
          <w:sz w:val="24"/>
          <w:szCs w:val="24"/>
        </w:rPr>
        <w:t xml:space="preserve"> des ONG</w:t>
      </w:r>
      <w:r w:rsidR="00301F11" w:rsidRPr="004754F5">
        <w:rPr>
          <w:rFonts w:ascii="Tahoma" w:hAnsi="Tahoma" w:cs="Tahoma"/>
          <w:sz w:val="24"/>
          <w:szCs w:val="24"/>
        </w:rPr>
        <w:t>/associations</w:t>
      </w:r>
      <w:r w:rsidRPr="004754F5">
        <w:rPr>
          <w:rFonts w:ascii="Tahoma" w:hAnsi="Tahoma" w:cs="Tahoma"/>
          <w:sz w:val="24"/>
          <w:szCs w:val="24"/>
        </w:rPr>
        <w:t xml:space="preserve"> nationales qui travaillent pour un développement juste, équitable et d</w:t>
      </w:r>
      <w:r w:rsidR="004D1333">
        <w:rPr>
          <w:rFonts w:ascii="Tahoma" w:hAnsi="Tahoma" w:cs="Tahoma"/>
          <w:sz w:val="24"/>
          <w:szCs w:val="24"/>
        </w:rPr>
        <w:t>urable, en cohérence avec notre vision</w:t>
      </w:r>
      <w:r w:rsidRPr="004754F5">
        <w:rPr>
          <w:rFonts w:ascii="Tahoma" w:hAnsi="Tahoma" w:cs="Tahoma"/>
          <w:sz w:val="24"/>
          <w:szCs w:val="24"/>
        </w:rPr>
        <w:t xml:space="preserve">. Convaincue que les solutions durables proviennent des personnes qui sont touchées par des problèmes quand la possibilité </w:t>
      </w:r>
      <w:r w:rsidR="004D1333">
        <w:rPr>
          <w:rFonts w:ascii="Tahoma" w:hAnsi="Tahoma" w:cs="Tahoma"/>
          <w:sz w:val="24"/>
          <w:szCs w:val="24"/>
        </w:rPr>
        <w:t xml:space="preserve">et les appuis leur sont </w:t>
      </w:r>
      <w:r w:rsidRPr="004754F5">
        <w:rPr>
          <w:rFonts w:ascii="Tahoma" w:hAnsi="Tahoma" w:cs="Tahoma"/>
          <w:sz w:val="24"/>
          <w:szCs w:val="24"/>
        </w:rPr>
        <w:t xml:space="preserve">donnés, Diakonia considère la société civile comme un acteur clé dans le processus de développement. </w:t>
      </w:r>
      <w:r w:rsidR="00BC304A" w:rsidRPr="00BC304A">
        <w:rPr>
          <w:rFonts w:ascii="Tahoma" w:hAnsi="Tahoma" w:cs="Tahoma"/>
          <w:bCs/>
          <w:sz w:val="24"/>
          <w:szCs w:val="24"/>
        </w:rPr>
        <w:t xml:space="preserve">Ainsi, </w:t>
      </w:r>
      <w:r w:rsidRPr="00937BEF">
        <w:rPr>
          <w:rFonts w:ascii="Tahoma" w:hAnsi="Tahoma" w:cs="Tahoma"/>
          <w:bCs/>
          <w:sz w:val="24"/>
          <w:szCs w:val="24"/>
        </w:rPr>
        <w:t>Diakonia a choisi comme stratégie principale le renforcement des capacités des acteurs de la société civile dans les pays où elle intervient.</w:t>
      </w:r>
      <w:r w:rsidRPr="004754F5">
        <w:rPr>
          <w:rFonts w:ascii="Tahoma" w:hAnsi="Tahoma" w:cs="Tahoma"/>
          <w:sz w:val="24"/>
          <w:szCs w:val="24"/>
        </w:rPr>
        <w:t xml:space="preserve"> Cela veut dire que l’atteinte des objectifs de développement que Diakonia s’est assignée </w:t>
      </w:r>
      <w:r w:rsidR="00301F11" w:rsidRPr="004754F5">
        <w:rPr>
          <w:rFonts w:ascii="Tahoma" w:hAnsi="Tahoma" w:cs="Tahoma"/>
          <w:sz w:val="24"/>
          <w:szCs w:val="24"/>
        </w:rPr>
        <w:t>est basée</w:t>
      </w:r>
      <w:r w:rsidRPr="004754F5">
        <w:rPr>
          <w:rFonts w:ascii="Tahoma" w:hAnsi="Tahoma" w:cs="Tahoma"/>
          <w:sz w:val="24"/>
          <w:szCs w:val="24"/>
        </w:rPr>
        <w:t xml:space="preserve"> essentiellement </w:t>
      </w:r>
      <w:r w:rsidR="00301F11" w:rsidRPr="004754F5">
        <w:rPr>
          <w:rFonts w:ascii="Tahoma" w:hAnsi="Tahoma" w:cs="Tahoma"/>
          <w:sz w:val="24"/>
          <w:szCs w:val="24"/>
        </w:rPr>
        <w:t>sur son habileté à renforcer</w:t>
      </w:r>
      <w:r w:rsidRPr="004754F5">
        <w:rPr>
          <w:rFonts w:ascii="Tahoma" w:hAnsi="Tahoma" w:cs="Tahoma"/>
          <w:sz w:val="24"/>
          <w:szCs w:val="24"/>
        </w:rPr>
        <w:t xml:space="preserve"> ses ONG</w:t>
      </w:r>
      <w:r w:rsidR="00301F11" w:rsidRPr="004754F5">
        <w:rPr>
          <w:rFonts w:ascii="Tahoma" w:hAnsi="Tahoma" w:cs="Tahoma"/>
          <w:sz w:val="24"/>
          <w:szCs w:val="24"/>
        </w:rPr>
        <w:t>/associations</w:t>
      </w:r>
      <w:r w:rsidRPr="004754F5">
        <w:rPr>
          <w:rFonts w:ascii="Tahoma" w:hAnsi="Tahoma" w:cs="Tahoma"/>
          <w:sz w:val="24"/>
          <w:szCs w:val="24"/>
        </w:rPr>
        <w:t xml:space="preserve"> partenaires dans la mise en œuvre </w:t>
      </w:r>
      <w:r w:rsidR="00301F11" w:rsidRPr="004754F5">
        <w:rPr>
          <w:rFonts w:ascii="Tahoma" w:hAnsi="Tahoma" w:cs="Tahoma"/>
          <w:sz w:val="24"/>
          <w:szCs w:val="24"/>
        </w:rPr>
        <w:t>de</w:t>
      </w:r>
      <w:r w:rsidRPr="004754F5">
        <w:rPr>
          <w:rFonts w:ascii="Tahoma" w:hAnsi="Tahoma" w:cs="Tahoma"/>
          <w:sz w:val="24"/>
          <w:szCs w:val="24"/>
        </w:rPr>
        <w:t xml:space="preserve"> </w:t>
      </w:r>
      <w:r w:rsidR="00301F11" w:rsidRPr="004754F5">
        <w:rPr>
          <w:rFonts w:ascii="Tahoma" w:hAnsi="Tahoma" w:cs="Tahoma"/>
          <w:sz w:val="24"/>
          <w:szCs w:val="24"/>
        </w:rPr>
        <w:t>projets/</w:t>
      </w:r>
      <w:r w:rsidRPr="004754F5">
        <w:rPr>
          <w:rFonts w:ascii="Tahoma" w:hAnsi="Tahoma" w:cs="Tahoma"/>
          <w:sz w:val="24"/>
          <w:szCs w:val="24"/>
        </w:rPr>
        <w:t xml:space="preserve">programmes de qualité pour des changements durables. </w:t>
      </w:r>
    </w:p>
    <w:p w14:paraId="47A774BF" w14:textId="77777777" w:rsidR="00937BEF" w:rsidRDefault="00937BEF" w:rsidP="00F844D8">
      <w:pPr>
        <w:pStyle w:val="BodyText32"/>
        <w:widowControl/>
        <w:jc w:val="both"/>
        <w:rPr>
          <w:rFonts w:ascii="Tahoma" w:hAnsi="Tahoma" w:cs="Tahoma"/>
          <w:sz w:val="24"/>
          <w:szCs w:val="24"/>
        </w:rPr>
      </w:pPr>
    </w:p>
    <w:p w14:paraId="7E369A26" w14:textId="77777777" w:rsidR="00760756" w:rsidRDefault="00760756" w:rsidP="00F844D8">
      <w:pPr>
        <w:pStyle w:val="BodyText32"/>
        <w:widowControl/>
        <w:jc w:val="both"/>
        <w:rPr>
          <w:rFonts w:ascii="Tahoma" w:hAnsi="Tahoma" w:cs="Tahoma"/>
          <w:b/>
          <w:bCs/>
          <w:sz w:val="24"/>
          <w:szCs w:val="24"/>
          <w:u w:val="single"/>
          <w:lang w:val="en-US"/>
        </w:rPr>
      </w:pPr>
      <w:r w:rsidRPr="00760756">
        <w:rPr>
          <w:rFonts w:ascii="Tahoma" w:hAnsi="Tahoma" w:cs="Tahoma"/>
          <w:b/>
          <w:bCs/>
          <w:sz w:val="24"/>
          <w:szCs w:val="24"/>
          <w:u w:val="single"/>
          <w:lang w:val="en-US"/>
        </w:rPr>
        <w:t>Le « </w:t>
      </w:r>
      <w:r>
        <w:rPr>
          <w:rFonts w:ascii="Tahoma" w:hAnsi="Tahoma" w:cs="Tahoma"/>
          <w:b/>
          <w:bCs/>
          <w:sz w:val="24"/>
          <w:szCs w:val="24"/>
          <w:u w:val="single"/>
          <w:lang w:val="en-US"/>
        </w:rPr>
        <w:t>P</w:t>
      </w:r>
      <w:r w:rsidRPr="00760756">
        <w:rPr>
          <w:rFonts w:ascii="Tahoma" w:hAnsi="Tahoma" w:cs="Tahoma"/>
          <w:b/>
          <w:bCs/>
          <w:sz w:val="24"/>
          <w:szCs w:val="24"/>
          <w:u w:val="single"/>
          <w:lang w:val="en-US"/>
        </w:rPr>
        <w:t>rogramme Justice Economique et Sociale</w:t>
      </w:r>
      <w:r>
        <w:rPr>
          <w:rFonts w:ascii="Tahoma" w:hAnsi="Tahoma" w:cs="Tahoma"/>
          <w:b/>
          <w:bCs/>
          <w:sz w:val="24"/>
          <w:szCs w:val="24"/>
          <w:u w:val="single"/>
          <w:lang w:val="en-US"/>
        </w:rPr>
        <w:t xml:space="preserve"> (PJES)</w:t>
      </w:r>
      <w:r w:rsidRPr="00760756">
        <w:rPr>
          <w:rFonts w:ascii="Tahoma" w:hAnsi="Tahoma" w:cs="Tahoma"/>
          <w:b/>
          <w:bCs/>
          <w:sz w:val="24"/>
          <w:szCs w:val="24"/>
          <w:u w:val="single"/>
          <w:lang w:val="en-US"/>
        </w:rPr>
        <w:t>»</w:t>
      </w:r>
    </w:p>
    <w:p w14:paraId="0FC4B10C" w14:textId="77777777" w:rsidR="00937BEF" w:rsidRPr="00760756" w:rsidRDefault="00937BEF" w:rsidP="00F844D8">
      <w:pPr>
        <w:pStyle w:val="BodyText32"/>
        <w:widowControl/>
        <w:jc w:val="both"/>
        <w:rPr>
          <w:rFonts w:ascii="Tahoma" w:hAnsi="Tahoma" w:cs="Tahoma"/>
          <w:b/>
          <w:bCs/>
          <w:sz w:val="24"/>
          <w:szCs w:val="24"/>
          <w:u w:val="single"/>
          <w:lang w:val="en-US"/>
        </w:rPr>
      </w:pPr>
    </w:p>
    <w:p w14:paraId="07C8DBF9" w14:textId="77777777" w:rsidR="00A954AC" w:rsidRDefault="00760756" w:rsidP="00742107">
      <w:pPr>
        <w:pStyle w:val="Paragraphedeliste2"/>
        <w:spacing w:line="240" w:lineRule="auto"/>
        <w:ind w:left="0"/>
        <w:jc w:val="both"/>
        <w:rPr>
          <w:rFonts w:ascii="Tahoma" w:hAnsi="Tahoma" w:cs="Tahoma"/>
          <w:bCs/>
          <w:sz w:val="24"/>
          <w:szCs w:val="24"/>
          <w:lang w:val="en-US"/>
        </w:rPr>
      </w:pPr>
      <w:r>
        <w:rPr>
          <w:rFonts w:ascii="Tahoma" w:hAnsi="Tahoma" w:cs="Tahoma"/>
          <w:bCs/>
          <w:sz w:val="24"/>
          <w:szCs w:val="24"/>
        </w:rPr>
        <w:t>Le PJES est</w:t>
      </w:r>
      <w:r w:rsidR="00937BEF">
        <w:rPr>
          <w:rFonts w:ascii="Tahoma" w:hAnsi="Tahoma" w:cs="Tahoma"/>
          <w:bCs/>
          <w:sz w:val="24"/>
          <w:szCs w:val="24"/>
        </w:rPr>
        <w:t xml:space="preserve"> l’un des programmes de Diakonia </w:t>
      </w:r>
      <w:r>
        <w:rPr>
          <w:rFonts w:ascii="Tahoma" w:hAnsi="Tahoma" w:cs="Tahoma"/>
          <w:bCs/>
          <w:sz w:val="24"/>
          <w:szCs w:val="24"/>
        </w:rPr>
        <w:t>mis en œuvre au Burkina</w:t>
      </w:r>
      <w:r w:rsidR="00BC304A">
        <w:rPr>
          <w:rFonts w:ascii="Tahoma" w:hAnsi="Tahoma" w:cs="Tahoma"/>
          <w:bCs/>
          <w:sz w:val="24"/>
          <w:szCs w:val="24"/>
        </w:rPr>
        <w:t xml:space="preserve"> Faso</w:t>
      </w:r>
      <w:r>
        <w:rPr>
          <w:rFonts w:ascii="Tahoma" w:hAnsi="Tahoma" w:cs="Tahoma"/>
          <w:bCs/>
          <w:sz w:val="24"/>
          <w:szCs w:val="24"/>
        </w:rPr>
        <w:t xml:space="preserve"> depuis</w:t>
      </w:r>
      <w:r w:rsidR="00BC304A">
        <w:rPr>
          <w:rFonts w:ascii="Tahoma" w:hAnsi="Tahoma" w:cs="Tahoma"/>
          <w:bCs/>
          <w:sz w:val="24"/>
          <w:szCs w:val="24"/>
        </w:rPr>
        <w:t xml:space="preserve"> l’an</w:t>
      </w:r>
      <w:r>
        <w:rPr>
          <w:rFonts w:ascii="Tahoma" w:hAnsi="Tahoma" w:cs="Tahoma"/>
          <w:bCs/>
          <w:sz w:val="24"/>
          <w:szCs w:val="24"/>
        </w:rPr>
        <w:t xml:space="preserve"> 2000. </w:t>
      </w:r>
      <w:r w:rsidRPr="00760756">
        <w:rPr>
          <w:rFonts w:ascii="Tahoma" w:hAnsi="Tahoma" w:cs="Tahoma"/>
          <w:bCs/>
          <w:sz w:val="24"/>
          <w:szCs w:val="24"/>
        </w:rPr>
        <w:t>Ce programme vise à « Contribuer à un développement économique et social équitable des populations au Burkina Faso</w:t>
      </w:r>
      <w:r w:rsidR="00BC304A">
        <w:rPr>
          <w:rFonts w:ascii="Tahoma" w:hAnsi="Tahoma" w:cs="Tahoma"/>
          <w:bCs/>
          <w:sz w:val="24"/>
          <w:szCs w:val="24"/>
        </w:rPr>
        <w:t> »</w:t>
      </w:r>
      <w:r w:rsidRPr="00760756">
        <w:rPr>
          <w:rFonts w:ascii="Tahoma" w:hAnsi="Tahoma" w:cs="Tahoma"/>
          <w:bCs/>
          <w:sz w:val="24"/>
          <w:szCs w:val="24"/>
        </w:rPr>
        <w:t>.</w:t>
      </w:r>
      <w:r w:rsidR="00A954AC">
        <w:rPr>
          <w:rFonts w:ascii="Tahoma" w:hAnsi="Tahoma" w:cs="Tahoma"/>
          <w:bCs/>
          <w:sz w:val="24"/>
          <w:szCs w:val="24"/>
        </w:rPr>
        <w:t xml:space="preserve"> </w:t>
      </w:r>
      <w:r w:rsidR="00A954AC" w:rsidRPr="00A954AC">
        <w:rPr>
          <w:rFonts w:ascii="Tahoma" w:hAnsi="Tahoma" w:cs="Tahoma"/>
          <w:bCs/>
          <w:sz w:val="24"/>
          <w:szCs w:val="24"/>
          <w:lang w:val="en-US"/>
        </w:rPr>
        <w:t>Les actions du programme touchent l’ensemble du territoire national</w:t>
      </w:r>
      <w:r w:rsidR="00A954AC">
        <w:rPr>
          <w:rFonts w:ascii="Tahoma" w:hAnsi="Tahoma" w:cs="Tahoma"/>
          <w:bCs/>
          <w:sz w:val="24"/>
          <w:szCs w:val="24"/>
          <w:lang w:val="en-US"/>
        </w:rPr>
        <w:t>.</w:t>
      </w:r>
    </w:p>
    <w:p w14:paraId="3FABA54A" w14:textId="77777777" w:rsidR="00760756" w:rsidRDefault="00937BEF" w:rsidP="00742107">
      <w:pPr>
        <w:pStyle w:val="Paragraphedeliste2"/>
        <w:spacing w:line="240" w:lineRule="auto"/>
        <w:ind w:left="0"/>
        <w:jc w:val="both"/>
        <w:rPr>
          <w:rFonts w:ascii="Tahoma" w:hAnsi="Tahoma" w:cs="Tahoma"/>
          <w:bCs/>
          <w:sz w:val="24"/>
          <w:szCs w:val="24"/>
        </w:rPr>
      </w:pPr>
      <w:r>
        <w:rPr>
          <w:rFonts w:ascii="Tahoma" w:hAnsi="Tahoma" w:cs="Tahoma"/>
          <w:bCs/>
          <w:sz w:val="24"/>
          <w:szCs w:val="24"/>
        </w:rPr>
        <w:t xml:space="preserve"> </w:t>
      </w:r>
    </w:p>
    <w:p w14:paraId="36F0ECD0" w14:textId="77777777" w:rsidR="00742107" w:rsidRDefault="00742107" w:rsidP="00742107">
      <w:pPr>
        <w:pStyle w:val="Paragraphedeliste2"/>
        <w:spacing w:line="240" w:lineRule="auto"/>
        <w:ind w:left="0"/>
        <w:jc w:val="both"/>
        <w:rPr>
          <w:rFonts w:ascii="Tahoma" w:hAnsi="Tahoma" w:cs="Tahoma"/>
          <w:bCs/>
          <w:sz w:val="24"/>
          <w:szCs w:val="24"/>
        </w:rPr>
      </w:pPr>
      <w:r w:rsidRPr="00742107">
        <w:rPr>
          <w:rFonts w:ascii="Tahoma" w:hAnsi="Tahoma" w:cs="Tahoma"/>
          <w:bCs/>
          <w:sz w:val="24"/>
          <w:szCs w:val="24"/>
        </w:rPr>
        <w:t>A l’horizon 2021-2025,</w:t>
      </w:r>
      <w:bookmarkStart w:id="0" w:name="_Hlk46313426"/>
      <w:r w:rsidR="00760756">
        <w:rPr>
          <w:rFonts w:ascii="Tahoma" w:hAnsi="Tahoma" w:cs="Tahoma"/>
          <w:b/>
          <w:sz w:val="24"/>
          <w:szCs w:val="24"/>
        </w:rPr>
        <w:t xml:space="preserve"> </w:t>
      </w:r>
      <w:r w:rsidR="00760756">
        <w:rPr>
          <w:rFonts w:ascii="Tahoma" w:hAnsi="Tahoma" w:cs="Tahoma"/>
          <w:sz w:val="24"/>
          <w:szCs w:val="24"/>
        </w:rPr>
        <w:t>ce programme</w:t>
      </w:r>
      <w:r w:rsidR="003F6130" w:rsidRPr="00760756">
        <w:rPr>
          <w:rFonts w:ascii="Tahoma" w:hAnsi="Tahoma" w:cs="Tahoma"/>
          <w:sz w:val="24"/>
          <w:szCs w:val="24"/>
        </w:rPr>
        <w:t xml:space="preserve"> </w:t>
      </w:r>
      <w:bookmarkEnd w:id="0"/>
      <w:r w:rsidRPr="00760756">
        <w:rPr>
          <w:rFonts w:ascii="Tahoma" w:hAnsi="Tahoma" w:cs="Tahoma"/>
          <w:sz w:val="24"/>
          <w:szCs w:val="24"/>
        </w:rPr>
        <w:t>entamera</w:t>
      </w:r>
      <w:r w:rsidRPr="00742107">
        <w:rPr>
          <w:rFonts w:ascii="Tahoma" w:hAnsi="Tahoma" w:cs="Tahoma"/>
          <w:bCs/>
          <w:sz w:val="24"/>
          <w:szCs w:val="24"/>
        </w:rPr>
        <w:t xml:space="preserve"> sa sixième phase</w:t>
      </w:r>
      <w:r w:rsidR="00D8752F">
        <w:rPr>
          <w:rFonts w:ascii="Tahoma" w:hAnsi="Tahoma" w:cs="Tahoma"/>
          <w:bCs/>
          <w:sz w:val="24"/>
          <w:szCs w:val="24"/>
        </w:rPr>
        <w:t xml:space="preserve"> de mise en œuvre et envisage travailler </w:t>
      </w:r>
      <w:r w:rsidRPr="00742107">
        <w:rPr>
          <w:rFonts w:ascii="Tahoma" w:hAnsi="Tahoma" w:cs="Tahoma"/>
          <w:bCs/>
          <w:sz w:val="24"/>
          <w:szCs w:val="24"/>
        </w:rPr>
        <w:t>suivant</w:t>
      </w:r>
      <w:r w:rsidR="00D8752F">
        <w:rPr>
          <w:rFonts w:ascii="Tahoma" w:hAnsi="Tahoma" w:cs="Tahoma"/>
          <w:bCs/>
          <w:sz w:val="24"/>
          <w:szCs w:val="24"/>
        </w:rPr>
        <w:t xml:space="preserve"> les axes d’intervention ci-dessous</w:t>
      </w:r>
      <w:r w:rsidRPr="00742107">
        <w:rPr>
          <w:rFonts w:ascii="Tahoma" w:hAnsi="Tahoma" w:cs="Tahoma"/>
          <w:bCs/>
          <w:sz w:val="24"/>
          <w:szCs w:val="24"/>
        </w:rPr>
        <w:t> </w:t>
      </w:r>
      <w:r w:rsidR="00A954AC">
        <w:rPr>
          <w:rFonts w:ascii="Tahoma" w:hAnsi="Tahoma" w:cs="Tahoma"/>
          <w:bCs/>
          <w:sz w:val="24"/>
          <w:szCs w:val="24"/>
        </w:rPr>
        <w:t>en collaboration avec des OSC qui seront recruté</w:t>
      </w:r>
      <w:r w:rsidR="00336086">
        <w:rPr>
          <w:rFonts w:ascii="Tahoma" w:hAnsi="Tahoma" w:cs="Tahoma"/>
          <w:bCs/>
          <w:sz w:val="24"/>
          <w:szCs w:val="24"/>
        </w:rPr>
        <w:t>e</w:t>
      </w:r>
      <w:r w:rsidR="00A954AC">
        <w:rPr>
          <w:rFonts w:ascii="Tahoma" w:hAnsi="Tahoma" w:cs="Tahoma"/>
          <w:bCs/>
          <w:sz w:val="24"/>
          <w:szCs w:val="24"/>
        </w:rPr>
        <w:t>s à cet effet</w:t>
      </w:r>
      <w:r w:rsidR="00A954AC" w:rsidRPr="00742107">
        <w:rPr>
          <w:rFonts w:ascii="Tahoma" w:hAnsi="Tahoma" w:cs="Tahoma"/>
          <w:bCs/>
          <w:sz w:val="24"/>
          <w:szCs w:val="24"/>
        </w:rPr>
        <w:t xml:space="preserve"> :</w:t>
      </w:r>
      <w:r w:rsidRPr="00742107">
        <w:rPr>
          <w:rFonts w:ascii="Tahoma" w:hAnsi="Tahoma" w:cs="Tahoma"/>
          <w:bCs/>
          <w:sz w:val="24"/>
          <w:szCs w:val="24"/>
        </w:rPr>
        <w:t xml:space="preserve"> </w:t>
      </w:r>
    </w:p>
    <w:p w14:paraId="53B9B4BD" w14:textId="77777777" w:rsidR="00742107" w:rsidRDefault="006518D3" w:rsidP="0080169D">
      <w:pPr>
        <w:pStyle w:val="Paragraphedeliste2"/>
        <w:numPr>
          <w:ilvl w:val="0"/>
          <w:numId w:val="4"/>
        </w:numPr>
        <w:spacing w:line="240" w:lineRule="auto"/>
        <w:jc w:val="both"/>
        <w:rPr>
          <w:rFonts w:ascii="Tahoma" w:hAnsi="Tahoma" w:cs="Tahoma"/>
          <w:sz w:val="24"/>
          <w:szCs w:val="24"/>
        </w:rPr>
      </w:pPr>
      <w:r>
        <w:rPr>
          <w:rFonts w:ascii="Tahoma" w:hAnsi="Tahoma" w:cs="Tahoma"/>
          <w:sz w:val="24"/>
          <w:szCs w:val="24"/>
        </w:rPr>
        <w:t xml:space="preserve">(1) </w:t>
      </w:r>
      <w:bookmarkStart w:id="1" w:name="_Hlk46558351"/>
      <w:r w:rsidR="00742107">
        <w:rPr>
          <w:rFonts w:ascii="Tahoma" w:hAnsi="Tahoma" w:cs="Tahoma"/>
          <w:sz w:val="24"/>
          <w:szCs w:val="24"/>
        </w:rPr>
        <w:t>Renforcement de la gouvernance et de la participation citoyenne au processus de développement </w:t>
      </w:r>
      <w:bookmarkEnd w:id="1"/>
      <w:r w:rsidR="00742107">
        <w:rPr>
          <w:rFonts w:ascii="Tahoma" w:hAnsi="Tahoma" w:cs="Tahoma"/>
          <w:sz w:val="24"/>
          <w:szCs w:val="24"/>
        </w:rPr>
        <w:t>;</w:t>
      </w:r>
    </w:p>
    <w:p w14:paraId="165793F3" w14:textId="77777777" w:rsidR="00742107" w:rsidRDefault="006518D3" w:rsidP="0080169D">
      <w:pPr>
        <w:pStyle w:val="Paragraphedeliste2"/>
        <w:numPr>
          <w:ilvl w:val="0"/>
          <w:numId w:val="4"/>
        </w:numPr>
        <w:spacing w:line="240" w:lineRule="auto"/>
        <w:jc w:val="both"/>
        <w:rPr>
          <w:rFonts w:ascii="Tahoma" w:hAnsi="Tahoma" w:cs="Tahoma"/>
          <w:sz w:val="24"/>
          <w:szCs w:val="24"/>
        </w:rPr>
      </w:pPr>
      <w:r>
        <w:rPr>
          <w:rFonts w:ascii="Tahoma" w:hAnsi="Tahoma" w:cs="Tahoma"/>
          <w:sz w:val="24"/>
          <w:szCs w:val="24"/>
        </w:rPr>
        <w:t xml:space="preserve">(2) </w:t>
      </w:r>
      <w:bookmarkStart w:id="2" w:name="_Hlk46558461"/>
      <w:r w:rsidR="00742107">
        <w:rPr>
          <w:rFonts w:ascii="Tahoma" w:hAnsi="Tahoma" w:cs="Tahoma"/>
          <w:sz w:val="24"/>
          <w:szCs w:val="24"/>
        </w:rPr>
        <w:t>Réduction des inégalités de genre </w:t>
      </w:r>
      <w:bookmarkEnd w:id="2"/>
      <w:r w:rsidR="00742107">
        <w:rPr>
          <w:rFonts w:ascii="Tahoma" w:hAnsi="Tahoma" w:cs="Tahoma"/>
          <w:sz w:val="24"/>
          <w:szCs w:val="24"/>
        </w:rPr>
        <w:t>: lutte contre les violences basées sur le genre, promotion des droits des femmes et de la participation</w:t>
      </w:r>
      <w:r>
        <w:rPr>
          <w:rFonts w:ascii="Tahoma" w:hAnsi="Tahoma" w:cs="Tahoma"/>
          <w:sz w:val="24"/>
          <w:szCs w:val="24"/>
        </w:rPr>
        <w:t>/inclusion</w:t>
      </w:r>
      <w:r w:rsidR="00742107">
        <w:rPr>
          <w:rFonts w:ascii="Tahoma" w:hAnsi="Tahoma" w:cs="Tahoma"/>
          <w:sz w:val="24"/>
          <w:szCs w:val="24"/>
        </w:rPr>
        <w:t xml:space="preserve"> des femmes au processus de développement.</w:t>
      </w:r>
    </w:p>
    <w:p w14:paraId="38D38A39" w14:textId="77777777" w:rsidR="006518D3" w:rsidRDefault="006518D3" w:rsidP="0080169D">
      <w:pPr>
        <w:pStyle w:val="Paragraphedeliste2"/>
        <w:numPr>
          <w:ilvl w:val="0"/>
          <w:numId w:val="4"/>
        </w:numPr>
        <w:spacing w:line="240" w:lineRule="auto"/>
        <w:jc w:val="both"/>
        <w:rPr>
          <w:rFonts w:ascii="Tahoma" w:hAnsi="Tahoma" w:cs="Tahoma"/>
          <w:sz w:val="24"/>
          <w:szCs w:val="24"/>
        </w:rPr>
      </w:pPr>
      <w:r>
        <w:rPr>
          <w:rFonts w:ascii="Tahoma" w:hAnsi="Tahoma" w:cs="Tahoma"/>
          <w:sz w:val="24"/>
          <w:szCs w:val="24"/>
        </w:rPr>
        <w:t xml:space="preserve">(3) </w:t>
      </w:r>
      <w:bookmarkStart w:id="3" w:name="_Hlk46558690"/>
      <w:r>
        <w:rPr>
          <w:rFonts w:ascii="Tahoma" w:hAnsi="Tahoma" w:cs="Tahoma"/>
          <w:sz w:val="24"/>
          <w:szCs w:val="24"/>
        </w:rPr>
        <w:t>Renforcement de la participation/inclusion des Organisations de la Société Civile au processus de développement</w:t>
      </w:r>
      <w:bookmarkEnd w:id="3"/>
      <w:r>
        <w:rPr>
          <w:rFonts w:ascii="Tahoma" w:hAnsi="Tahoma" w:cs="Tahoma"/>
          <w:sz w:val="24"/>
          <w:szCs w:val="24"/>
        </w:rPr>
        <w:t xml:space="preserve">. </w:t>
      </w:r>
    </w:p>
    <w:p w14:paraId="266A8859" w14:textId="77777777" w:rsidR="005A6AE8" w:rsidRDefault="005A6AE8" w:rsidP="005A6AE8">
      <w:pPr>
        <w:pStyle w:val="Paragraphedeliste2"/>
        <w:spacing w:line="240" w:lineRule="auto"/>
        <w:jc w:val="both"/>
        <w:rPr>
          <w:rFonts w:ascii="Tahoma" w:hAnsi="Tahoma" w:cs="Tahoma"/>
          <w:sz w:val="24"/>
          <w:szCs w:val="24"/>
        </w:rPr>
      </w:pPr>
    </w:p>
    <w:p w14:paraId="5FFD776D" w14:textId="77777777" w:rsidR="005A6AE8" w:rsidRDefault="005A6AE8" w:rsidP="005A6AE8">
      <w:pPr>
        <w:pStyle w:val="Paragraphedeliste2"/>
        <w:spacing w:line="240" w:lineRule="auto"/>
        <w:jc w:val="both"/>
        <w:rPr>
          <w:rFonts w:ascii="Tahoma" w:hAnsi="Tahoma" w:cs="Tahoma"/>
          <w:sz w:val="24"/>
          <w:szCs w:val="24"/>
        </w:rPr>
      </w:pPr>
    </w:p>
    <w:p w14:paraId="19DB7A2D" w14:textId="77777777" w:rsidR="005A6AE8" w:rsidRDefault="005A6AE8" w:rsidP="005A6AE8">
      <w:pPr>
        <w:pStyle w:val="Paragraphedeliste2"/>
        <w:spacing w:line="240" w:lineRule="auto"/>
        <w:jc w:val="both"/>
        <w:rPr>
          <w:rFonts w:ascii="Tahoma" w:hAnsi="Tahoma" w:cs="Tahoma"/>
          <w:sz w:val="24"/>
          <w:szCs w:val="24"/>
        </w:rPr>
      </w:pPr>
    </w:p>
    <w:p w14:paraId="13EAC134" w14:textId="77777777" w:rsidR="00BC304A" w:rsidRDefault="00BC304A" w:rsidP="005A6AE8">
      <w:pPr>
        <w:pStyle w:val="Paragraphedeliste2"/>
        <w:spacing w:line="240" w:lineRule="auto"/>
        <w:jc w:val="both"/>
        <w:rPr>
          <w:rFonts w:ascii="Tahoma" w:hAnsi="Tahoma" w:cs="Tahoma"/>
          <w:sz w:val="24"/>
          <w:szCs w:val="24"/>
        </w:rPr>
      </w:pPr>
    </w:p>
    <w:p w14:paraId="3002ABDA" w14:textId="77777777" w:rsidR="005A6AE8" w:rsidRDefault="005A6AE8" w:rsidP="005A6AE8">
      <w:pPr>
        <w:pStyle w:val="Paragraphedeliste2"/>
        <w:spacing w:line="240" w:lineRule="auto"/>
        <w:jc w:val="both"/>
        <w:rPr>
          <w:rFonts w:ascii="Tahoma" w:hAnsi="Tahoma" w:cs="Tahoma"/>
          <w:sz w:val="24"/>
          <w:szCs w:val="24"/>
        </w:rPr>
      </w:pPr>
    </w:p>
    <w:p w14:paraId="71879A5E" w14:textId="77777777" w:rsidR="005A6AE8" w:rsidRDefault="005A6AE8" w:rsidP="005A6AE8">
      <w:pPr>
        <w:pStyle w:val="Paragraphedeliste2"/>
        <w:spacing w:line="240" w:lineRule="auto"/>
        <w:jc w:val="both"/>
        <w:rPr>
          <w:rFonts w:ascii="Tahoma" w:hAnsi="Tahoma" w:cs="Tahoma"/>
          <w:sz w:val="24"/>
          <w:szCs w:val="24"/>
        </w:rPr>
      </w:pPr>
    </w:p>
    <w:p w14:paraId="7A39EF9F" w14:textId="77777777" w:rsidR="005A6AE8" w:rsidRPr="005A6AE8" w:rsidRDefault="005A6AE8" w:rsidP="005A6AE8">
      <w:pPr>
        <w:pBdr>
          <w:top w:val="single" w:sz="4" w:space="1" w:color="auto"/>
          <w:left w:val="single" w:sz="4" w:space="4" w:color="auto"/>
          <w:bottom w:val="single" w:sz="4" w:space="1" w:color="auto"/>
          <w:right w:val="single" w:sz="4" w:space="4" w:color="auto"/>
        </w:pBdr>
        <w:jc w:val="center"/>
        <w:rPr>
          <w:rFonts w:ascii="Tahoma" w:hAnsi="Tahoma" w:cs="Tahoma"/>
          <w:b/>
          <w:lang w:val="fr-FR"/>
        </w:rPr>
      </w:pPr>
      <w:r w:rsidRPr="005A6AE8">
        <w:rPr>
          <w:rFonts w:ascii="Tahoma" w:hAnsi="Tahoma" w:cs="Tahoma"/>
          <w:b/>
          <w:lang w:val="fr-FR"/>
        </w:rPr>
        <w:lastRenderedPageBreak/>
        <w:t>II. OBJECTIF GLOBAL</w:t>
      </w:r>
    </w:p>
    <w:p w14:paraId="1BAAA11F" w14:textId="77777777" w:rsidR="005A6AE8" w:rsidRPr="005A6AE8" w:rsidRDefault="005A6AE8" w:rsidP="005A6AE8">
      <w:pPr>
        <w:jc w:val="both"/>
        <w:rPr>
          <w:rFonts w:ascii="Tahoma" w:hAnsi="Tahoma" w:cs="Tahoma"/>
          <w:lang w:val="fr-FR"/>
        </w:rPr>
      </w:pPr>
    </w:p>
    <w:p w14:paraId="7BF3ED90" w14:textId="77777777" w:rsidR="005A6AE8" w:rsidRPr="00977287" w:rsidRDefault="005A6AE8" w:rsidP="005A6AE8">
      <w:pPr>
        <w:jc w:val="both"/>
        <w:rPr>
          <w:rFonts w:ascii="Tahoma" w:eastAsia="Calibri" w:hAnsi="Tahoma" w:cs="Tahoma"/>
          <w:lang w:val="fr-FR"/>
        </w:rPr>
      </w:pPr>
      <w:r w:rsidRPr="005A6AE8">
        <w:rPr>
          <w:rFonts w:ascii="Tahoma" w:eastAsia="Calibri" w:hAnsi="Tahoma" w:cs="Tahoma"/>
          <w:lang w:val="fr-FR"/>
        </w:rPr>
        <w:t>L’objectif global de cet appel à candidature est de sélectionner des organisations de la société civile ayant le potentiel et les aptitudes pour mener des actions en adéquation avec</w:t>
      </w:r>
      <w:r w:rsidR="00BC304A">
        <w:rPr>
          <w:rFonts w:ascii="Tahoma" w:eastAsia="Calibri" w:hAnsi="Tahoma" w:cs="Tahoma"/>
          <w:lang w:val="fr-FR"/>
        </w:rPr>
        <w:t xml:space="preserve"> les objectifs et résultats visés par le</w:t>
      </w:r>
      <w:r w:rsidRPr="005A6AE8">
        <w:rPr>
          <w:rFonts w:ascii="Tahoma" w:eastAsia="Calibri" w:hAnsi="Tahoma" w:cs="Tahoma"/>
          <w:lang w:val="fr-FR"/>
        </w:rPr>
        <w:t xml:space="preserve"> </w:t>
      </w:r>
      <w:r w:rsidRPr="00977287">
        <w:rPr>
          <w:rFonts w:ascii="Tahoma" w:eastAsia="Calibri" w:hAnsi="Tahoma" w:cs="Tahoma"/>
          <w:lang w:val="fr-FR"/>
        </w:rPr>
        <w:t xml:space="preserve">Programme Justice Economique et Sociale au Burkina Faso. </w:t>
      </w:r>
    </w:p>
    <w:p w14:paraId="57ED9C35" w14:textId="77777777" w:rsidR="005A6AE8" w:rsidRPr="005A6AE8" w:rsidRDefault="005A6AE8" w:rsidP="005A6AE8">
      <w:pPr>
        <w:jc w:val="both"/>
        <w:rPr>
          <w:lang w:val="fr-FR"/>
        </w:rPr>
      </w:pPr>
    </w:p>
    <w:p w14:paraId="518E7080" w14:textId="77777777" w:rsidR="005A6AE8" w:rsidRPr="005A6AE8" w:rsidRDefault="005A6AE8" w:rsidP="005A6AE8">
      <w:pPr>
        <w:pBdr>
          <w:top w:val="single" w:sz="4" w:space="1" w:color="auto"/>
          <w:left w:val="single" w:sz="4" w:space="4" w:color="auto"/>
          <w:bottom w:val="single" w:sz="4" w:space="1" w:color="auto"/>
          <w:right w:val="single" w:sz="4" w:space="4" w:color="auto"/>
        </w:pBdr>
        <w:jc w:val="center"/>
        <w:rPr>
          <w:rFonts w:ascii="Tahoma" w:hAnsi="Tahoma" w:cs="Tahoma"/>
          <w:b/>
          <w:lang w:val="fr-FR"/>
        </w:rPr>
      </w:pPr>
      <w:r w:rsidRPr="005A6AE8">
        <w:rPr>
          <w:rFonts w:ascii="Tahoma" w:hAnsi="Tahoma" w:cs="Tahoma"/>
          <w:b/>
          <w:lang w:val="fr-FR"/>
        </w:rPr>
        <w:t>III. OBJECTIFS SPECIFIQUES</w:t>
      </w:r>
    </w:p>
    <w:p w14:paraId="607EB0C5" w14:textId="77777777" w:rsidR="005A6AE8" w:rsidRPr="005A6AE8" w:rsidRDefault="005A6AE8" w:rsidP="005A6AE8">
      <w:pPr>
        <w:jc w:val="both"/>
        <w:rPr>
          <w:rFonts w:ascii="Tahoma" w:hAnsi="Tahoma" w:cs="Tahoma"/>
          <w:b/>
          <w:lang w:val="fr-FR"/>
        </w:rPr>
      </w:pPr>
    </w:p>
    <w:p w14:paraId="77506056" w14:textId="77777777" w:rsidR="005A6AE8" w:rsidRDefault="005A6AE8" w:rsidP="005A6AE8">
      <w:pPr>
        <w:jc w:val="both"/>
        <w:rPr>
          <w:rFonts w:ascii="Tahoma" w:eastAsia="Calibri" w:hAnsi="Tahoma" w:cs="Tahoma"/>
          <w:lang w:val="fr-FR"/>
        </w:rPr>
      </w:pPr>
      <w:r w:rsidRPr="005A6AE8">
        <w:rPr>
          <w:rFonts w:ascii="Tahoma" w:eastAsia="Calibri" w:hAnsi="Tahoma" w:cs="Tahoma"/>
          <w:lang w:val="fr-FR"/>
        </w:rPr>
        <w:t xml:space="preserve">Les objectifs spécifiques de </w:t>
      </w:r>
      <w:r w:rsidR="00BC304A">
        <w:rPr>
          <w:rFonts w:ascii="Tahoma" w:eastAsia="Calibri" w:hAnsi="Tahoma" w:cs="Tahoma"/>
          <w:lang w:val="fr-FR"/>
        </w:rPr>
        <w:t xml:space="preserve">cet </w:t>
      </w:r>
      <w:r w:rsidRPr="005A6AE8">
        <w:rPr>
          <w:rFonts w:ascii="Tahoma" w:eastAsia="Calibri" w:hAnsi="Tahoma" w:cs="Tahoma"/>
          <w:lang w:val="fr-FR"/>
        </w:rPr>
        <w:t>appel à candidatures sont les suivants :</w:t>
      </w:r>
    </w:p>
    <w:p w14:paraId="618CBD39" w14:textId="77777777" w:rsidR="00BC304A" w:rsidRPr="005A6AE8" w:rsidRDefault="00BC304A" w:rsidP="005A6AE8">
      <w:pPr>
        <w:jc w:val="both"/>
        <w:rPr>
          <w:rFonts w:ascii="Tahoma" w:eastAsia="Calibri" w:hAnsi="Tahoma" w:cs="Tahoma"/>
          <w:lang w:val="fr-FR"/>
        </w:rPr>
      </w:pPr>
    </w:p>
    <w:p w14:paraId="6F4428D1" w14:textId="77777777" w:rsidR="00CA2B25" w:rsidRDefault="005A6AE8" w:rsidP="00977287">
      <w:pPr>
        <w:numPr>
          <w:ilvl w:val="0"/>
          <w:numId w:val="6"/>
        </w:numPr>
        <w:jc w:val="both"/>
        <w:rPr>
          <w:rFonts w:ascii="Tahoma" w:eastAsia="Calibri" w:hAnsi="Tahoma" w:cs="Tahoma"/>
          <w:lang w:val="fr-FR"/>
        </w:rPr>
      </w:pPr>
      <w:r w:rsidRPr="00977287">
        <w:rPr>
          <w:rFonts w:ascii="Tahoma" w:eastAsia="Calibri" w:hAnsi="Tahoma" w:cs="Tahoma"/>
          <w:lang w:val="fr-FR"/>
        </w:rPr>
        <w:t>Financer des p</w:t>
      </w:r>
      <w:r w:rsidR="00BC304A">
        <w:rPr>
          <w:rFonts w:ascii="Tahoma" w:eastAsia="Calibri" w:hAnsi="Tahoma" w:cs="Tahoma"/>
          <w:lang w:val="fr-FR"/>
        </w:rPr>
        <w:t>rojets/ plans</w:t>
      </w:r>
      <w:r w:rsidRPr="00977287">
        <w:rPr>
          <w:rFonts w:ascii="Tahoma" w:eastAsia="Calibri" w:hAnsi="Tahoma" w:cs="Tahoma"/>
          <w:lang w:val="fr-FR"/>
        </w:rPr>
        <w:t xml:space="preserve"> stratégiques d’organisation</w:t>
      </w:r>
      <w:r w:rsidR="00BC304A">
        <w:rPr>
          <w:rFonts w:ascii="Tahoma" w:eastAsia="Calibri" w:hAnsi="Tahoma" w:cs="Tahoma"/>
          <w:lang w:val="fr-FR"/>
        </w:rPr>
        <w:t>s</w:t>
      </w:r>
      <w:r w:rsidRPr="00977287">
        <w:rPr>
          <w:rFonts w:ascii="Tahoma" w:eastAsia="Calibri" w:hAnsi="Tahoma" w:cs="Tahoma"/>
          <w:lang w:val="fr-FR"/>
        </w:rPr>
        <w:t xml:space="preserve"> de la société civile</w:t>
      </w:r>
      <w:r w:rsidR="00977287">
        <w:rPr>
          <w:rFonts w:ascii="Tahoma" w:eastAsia="Calibri" w:hAnsi="Tahoma" w:cs="Tahoma"/>
          <w:lang w:val="fr-FR"/>
        </w:rPr>
        <w:t xml:space="preserve"> en lien avec les axes d’intervention du programme ci-dessus mentionnés, </w:t>
      </w:r>
      <w:r w:rsidRPr="00977287">
        <w:rPr>
          <w:rFonts w:ascii="Tahoma" w:eastAsia="Calibri" w:hAnsi="Tahoma" w:cs="Tahoma"/>
          <w:lang w:val="fr-FR"/>
        </w:rPr>
        <w:t xml:space="preserve">pour un budget variant entre </w:t>
      </w:r>
      <w:r w:rsidR="00977287">
        <w:rPr>
          <w:rFonts w:ascii="Tahoma" w:eastAsia="Calibri" w:hAnsi="Tahoma" w:cs="Tahoma"/>
          <w:lang w:val="fr-FR"/>
        </w:rPr>
        <w:t>1</w:t>
      </w:r>
      <w:r w:rsidR="005A6B1E">
        <w:rPr>
          <w:rFonts w:ascii="Tahoma" w:eastAsia="Calibri" w:hAnsi="Tahoma" w:cs="Tahoma"/>
          <w:lang w:val="fr-FR"/>
        </w:rPr>
        <w:t>75</w:t>
      </w:r>
      <w:r w:rsidRPr="00977287">
        <w:rPr>
          <w:rFonts w:ascii="Tahoma" w:eastAsia="Calibri" w:hAnsi="Tahoma" w:cs="Tahoma"/>
          <w:lang w:val="fr-FR"/>
        </w:rPr>
        <w:t xml:space="preserve"> et </w:t>
      </w:r>
      <w:r w:rsidR="00977287">
        <w:rPr>
          <w:rFonts w:ascii="Tahoma" w:eastAsia="Calibri" w:hAnsi="Tahoma" w:cs="Tahoma"/>
          <w:lang w:val="fr-FR"/>
        </w:rPr>
        <w:t>250</w:t>
      </w:r>
      <w:r w:rsidRPr="00977287">
        <w:rPr>
          <w:rFonts w:ascii="Tahoma" w:eastAsia="Calibri" w:hAnsi="Tahoma" w:cs="Tahoma"/>
          <w:lang w:val="fr-FR"/>
        </w:rPr>
        <w:t xml:space="preserve"> millions de FCFA</w:t>
      </w:r>
      <w:r w:rsidR="00336086">
        <w:rPr>
          <w:rFonts w:ascii="Tahoma" w:eastAsia="Calibri" w:hAnsi="Tahoma" w:cs="Tahoma"/>
          <w:lang w:val="fr-FR"/>
        </w:rPr>
        <w:t xml:space="preserve"> par OSC</w:t>
      </w:r>
      <w:r w:rsidRPr="00977287">
        <w:rPr>
          <w:rFonts w:ascii="Tahoma" w:eastAsia="Calibri" w:hAnsi="Tahoma" w:cs="Tahoma"/>
          <w:lang w:val="fr-FR"/>
        </w:rPr>
        <w:t xml:space="preserve"> pour l</w:t>
      </w:r>
      <w:r w:rsidR="00977287">
        <w:rPr>
          <w:rFonts w:ascii="Tahoma" w:eastAsia="Calibri" w:hAnsi="Tahoma" w:cs="Tahoma"/>
          <w:lang w:val="fr-FR"/>
        </w:rPr>
        <w:t>’ensemble de la</w:t>
      </w:r>
      <w:r w:rsidRPr="00977287">
        <w:rPr>
          <w:rFonts w:ascii="Tahoma" w:eastAsia="Calibri" w:hAnsi="Tahoma" w:cs="Tahoma"/>
          <w:lang w:val="fr-FR"/>
        </w:rPr>
        <w:t xml:space="preserve"> période de 2021-2025 soit 5 ans.</w:t>
      </w:r>
      <w:r w:rsidR="00BF05FC">
        <w:rPr>
          <w:rFonts w:ascii="Tahoma" w:eastAsia="Calibri" w:hAnsi="Tahoma" w:cs="Tahoma"/>
          <w:lang w:val="fr-FR"/>
        </w:rPr>
        <w:t xml:space="preserve"> </w:t>
      </w:r>
      <w:r w:rsidRPr="00977287">
        <w:rPr>
          <w:rFonts w:ascii="Tahoma" w:eastAsia="Calibri" w:hAnsi="Tahoma" w:cs="Tahoma"/>
          <w:lang w:val="fr-FR"/>
        </w:rPr>
        <w:t>Les coûts institutionnels sont limités à 15% incluant les salaires du personnel directement impliqué dans la mise en œuvre du projet.</w:t>
      </w:r>
      <w:r w:rsidR="00BC304A" w:rsidRPr="00BC304A">
        <w:rPr>
          <w:rFonts w:ascii="Tahoma" w:eastAsia="Calibri" w:hAnsi="Tahoma" w:cs="Tahoma"/>
          <w:lang w:val="fr-FR"/>
        </w:rPr>
        <w:t xml:space="preserve"> Les contributions des différents bailleurs pour l’implémentation du</w:t>
      </w:r>
      <w:r w:rsidR="00BC304A">
        <w:rPr>
          <w:rFonts w:ascii="Tahoma" w:eastAsia="Calibri" w:hAnsi="Tahoma" w:cs="Tahoma"/>
          <w:lang w:val="fr-FR"/>
        </w:rPr>
        <w:t xml:space="preserve"> projet/</w:t>
      </w:r>
      <w:r w:rsidR="00BC304A" w:rsidRPr="00BC304A">
        <w:rPr>
          <w:rFonts w:ascii="Tahoma" w:eastAsia="Calibri" w:hAnsi="Tahoma" w:cs="Tahoma"/>
          <w:lang w:val="fr-FR"/>
        </w:rPr>
        <w:t xml:space="preserve"> plan stratégique doivent être clairement </w:t>
      </w:r>
      <w:r w:rsidR="00336086">
        <w:rPr>
          <w:rFonts w:ascii="Tahoma" w:eastAsia="Calibri" w:hAnsi="Tahoma" w:cs="Tahoma"/>
          <w:lang w:val="fr-FR"/>
        </w:rPr>
        <w:t>mentionnées</w:t>
      </w:r>
      <w:r w:rsidR="00336086" w:rsidRPr="00BC304A">
        <w:rPr>
          <w:rFonts w:ascii="Tahoma" w:eastAsia="Calibri" w:hAnsi="Tahoma" w:cs="Tahoma"/>
          <w:lang w:val="fr-FR"/>
        </w:rPr>
        <w:t xml:space="preserve"> </w:t>
      </w:r>
      <w:r w:rsidR="00BC304A" w:rsidRPr="00BC304A">
        <w:rPr>
          <w:rFonts w:ascii="Tahoma" w:eastAsia="Calibri" w:hAnsi="Tahoma" w:cs="Tahoma"/>
          <w:lang w:val="fr-FR"/>
        </w:rPr>
        <w:t xml:space="preserve">dans le budget.  </w:t>
      </w:r>
      <w:r w:rsidR="00BC304A">
        <w:rPr>
          <w:rFonts w:ascii="Tahoma" w:eastAsia="Calibri" w:hAnsi="Tahoma" w:cs="Tahoma"/>
          <w:lang w:val="fr-FR"/>
        </w:rPr>
        <w:t xml:space="preserve"> </w:t>
      </w:r>
      <w:r w:rsidRPr="00977287">
        <w:rPr>
          <w:rFonts w:ascii="Tahoma" w:eastAsia="Calibri" w:hAnsi="Tahoma" w:cs="Tahoma"/>
          <w:lang w:val="fr-FR"/>
        </w:rPr>
        <w:t xml:space="preserve"> </w:t>
      </w:r>
    </w:p>
    <w:p w14:paraId="24DED675" w14:textId="77777777" w:rsidR="005A6AE8" w:rsidRPr="00977287" w:rsidRDefault="005A6AE8" w:rsidP="00CA2B25">
      <w:pPr>
        <w:ind w:left="720"/>
        <w:jc w:val="both"/>
        <w:rPr>
          <w:rFonts w:ascii="Tahoma" w:eastAsia="Calibri" w:hAnsi="Tahoma" w:cs="Tahoma"/>
          <w:lang w:val="fr-FR"/>
        </w:rPr>
      </w:pPr>
      <w:r w:rsidRPr="00977287">
        <w:rPr>
          <w:rFonts w:ascii="Tahoma" w:eastAsia="Calibri" w:hAnsi="Tahoma" w:cs="Tahoma"/>
          <w:lang w:val="fr-FR"/>
        </w:rPr>
        <w:t xml:space="preserve"> </w:t>
      </w:r>
    </w:p>
    <w:p w14:paraId="13D61C26" w14:textId="77777777" w:rsidR="005A6AE8" w:rsidRDefault="005A6AE8" w:rsidP="005A6AE8">
      <w:pPr>
        <w:numPr>
          <w:ilvl w:val="0"/>
          <w:numId w:val="6"/>
        </w:numPr>
        <w:spacing w:after="160" w:line="259" w:lineRule="auto"/>
        <w:jc w:val="both"/>
        <w:rPr>
          <w:rFonts w:ascii="Tahoma" w:eastAsia="Calibri" w:hAnsi="Tahoma" w:cs="Tahoma"/>
          <w:lang w:val="fr-FR"/>
        </w:rPr>
      </w:pPr>
      <w:r w:rsidRPr="005A6AE8">
        <w:rPr>
          <w:rFonts w:ascii="Tahoma" w:eastAsia="Calibri" w:hAnsi="Tahoma" w:cs="Tahoma"/>
          <w:lang w:val="fr-FR"/>
        </w:rPr>
        <w:t xml:space="preserve">Renforcer l’impact de la stratégie de Diakonia et du Programme </w:t>
      </w:r>
      <w:r w:rsidR="00977287" w:rsidRPr="00977287">
        <w:rPr>
          <w:rFonts w:ascii="Tahoma" w:eastAsia="Calibri" w:hAnsi="Tahoma" w:cs="Tahoma"/>
          <w:lang w:val="fr-FR"/>
        </w:rPr>
        <w:t>JES.</w:t>
      </w:r>
    </w:p>
    <w:p w14:paraId="1802A8E3" w14:textId="77777777" w:rsidR="005A6B1E" w:rsidRPr="0045350C" w:rsidRDefault="005A6B1E" w:rsidP="005A6B1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lang w:val="fr-ML"/>
        </w:rPr>
      </w:pPr>
      <w:r w:rsidRPr="0045350C">
        <w:rPr>
          <w:rFonts w:ascii="Tahoma" w:hAnsi="Tahoma" w:cs="Tahoma"/>
          <w:b/>
          <w:bCs/>
          <w:lang w:val="fr-ML"/>
        </w:rPr>
        <w:t xml:space="preserve">IV. </w:t>
      </w:r>
      <w:r>
        <w:rPr>
          <w:rFonts w:ascii="Tahoma" w:hAnsi="Tahoma" w:cs="Tahoma"/>
          <w:b/>
          <w:bCs/>
          <w:lang w:val="fr-ML"/>
        </w:rPr>
        <w:t>AXES</w:t>
      </w:r>
      <w:r w:rsidR="00BC304A">
        <w:rPr>
          <w:rFonts w:ascii="Tahoma" w:hAnsi="Tahoma" w:cs="Tahoma"/>
          <w:b/>
          <w:bCs/>
          <w:lang w:val="fr-ML"/>
        </w:rPr>
        <w:t xml:space="preserve"> ET STRATEGIES D’INTERVENTION</w:t>
      </w:r>
    </w:p>
    <w:p w14:paraId="3915C017" w14:textId="77777777" w:rsidR="005A6B1E" w:rsidRDefault="005A6B1E" w:rsidP="005A6B1E">
      <w:pPr>
        <w:ind w:left="720"/>
        <w:jc w:val="both"/>
        <w:rPr>
          <w:rFonts w:ascii="Tahoma" w:hAnsi="Tahoma" w:cs="Tahoma"/>
        </w:rPr>
      </w:pPr>
    </w:p>
    <w:p w14:paraId="127711F8" w14:textId="77777777" w:rsidR="005A6B1E" w:rsidRPr="005A6B1E" w:rsidRDefault="005A6B1E" w:rsidP="005A6B1E">
      <w:pPr>
        <w:jc w:val="both"/>
        <w:rPr>
          <w:rFonts w:ascii="Tahoma" w:eastAsia="Calibri" w:hAnsi="Tahoma" w:cs="Tahoma"/>
          <w:lang w:val="fr-FR"/>
        </w:rPr>
      </w:pPr>
      <w:r w:rsidRPr="005A6B1E">
        <w:rPr>
          <w:rFonts w:ascii="Tahoma" w:eastAsia="Calibri" w:hAnsi="Tahoma" w:cs="Tahoma"/>
          <w:lang w:val="fr-FR"/>
        </w:rPr>
        <w:t>Pour atteindre les résultats attendus, le PJES, tout en gardant suffisamment de flexibilité pour pouvoir financer des plans stratégiques pertinents, interviendra prioritairement pour les activités ci-</w:t>
      </w:r>
      <w:r w:rsidR="00A312BA" w:rsidRPr="005A6B1E">
        <w:rPr>
          <w:rFonts w:ascii="Tahoma" w:eastAsia="Calibri" w:hAnsi="Tahoma" w:cs="Tahoma"/>
          <w:lang w:val="fr-FR"/>
        </w:rPr>
        <w:t>dessous :</w:t>
      </w:r>
    </w:p>
    <w:p w14:paraId="7CF901E0" w14:textId="77777777" w:rsidR="005A6B1E" w:rsidRPr="006E7710" w:rsidRDefault="005A6B1E" w:rsidP="005A6B1E">
      <w:pPr>
        <w:jc w:val="both"/>
      </w:pPr>
    </w:p>
    <w:p w14:paraId="77C9E3B6" w14:textId="77777777" w:rsidR="0096741B" w:rsidRDefault="005A6B1E" w:rsidP="00A312BA">
      <w:pPr>
        <w:pStyle w:val="Paragraphedeliste"/>
        <w:contextualSpacing/>
        <w:jc w:val="both"/>
        <w:rPr>
          <w:rFonts w:ascii="Tahoma" w:eastAsia="Calibri" w:hAnsi="Tahoma" w:cs="Tahoma"/>
          <w:b/>
          <w:bCs/>
          <w:u w:val="single"/>
        </w:rPr>
      </w:pPr>
      <w:r w:rsidRPr="00A312BA">
        <w:rPr>
          <w:rFonts w:ascii="Tahoma" w:eastAsia="Calibri" w:hAnsi="Tahoma" w:cs="Tahoma"/>
          <w:b/>
          <w:bCs/>
          <w:u w:val="single"/>
          <w:lang w:val="fr-FR"/>
        </w:rPr>
        <w:t xml:space="preserve">Axe </w:t>
      </w:r>
      <w:r w:rsidR="00F85224">
        <w:rPr>
          <w:rFonts w:ascii="Tahoma" w:eastAsia="Calibri" w:hAnsi="Tahoma" w:cs="Tahoma"/>
          <w:b/>
          <w:bCs/>
          <w:u w:val="single"/>
          <w:lang w:val="fr-FR"/>
        </w:rPr>
        <w:t xml:space="preserve">1. </w:t>
      </w:r>
      <w:r w:rsidR="00F85224" w:rsidRPr="00F85224">
        <w:rPr>
          <w:rFonts w:ascii="Tahoma" w:eastAsia="Calibri" w:hAnsi="Tahoma" w:cs="Tahoma"/>
          <w:b/>
          <w:bCs/>
          <w:u w:val="single"/>
        </w:rPr>
        <w:t xml:space="preserve">Renforcement de la gouvernance et de la participation citoyenne au processus de </w:t>
      </w:r>
      <w:proofErr w:type="gramStart"/>
      <w:r w:rsidR="00F85224" w:rsidRPr="00F85224">
        <w:rPr>
          <w:rFonts w:ascii="Tahoma" w:eastAsia="Calibri" w:hAnsi="Tahoma" w:cs="Tahoma"/>
          <w:b/>
          <w:bCs/>
          <w:u w:val="single"/>
        </w:rPr>
        <w:t>développement </w:t>
      </w:r>
      <w:r w:rsidR="00F85224">
        <w:rPr>
          <w:rFonts w:ascii="Tahoma" w:eastAsia="Calibri" w:hAnsi="Tahoma" w:cs="Tahoma"/>
          <w:b/>
          <w:bCs/>
          <w:u w:val="single"/>
        </w:rPr>
        <w:t>:</w:t>
      </w:r>
      <w:proofErr w:type="gramEnd"/>
    </w:p>
    <w:p w14:paraId="1731A858" w14:textId="77777777" w:rsidR="00F85224" w:rsidRPr="00A312BA" w:rsidRDefault="00F85224" w:rsidP="00A312BA">
      <w:pPr>
        <w:pStyle w:val="Paragraphedeliste"/>
        <w:contextualSpacing/>
        <w:jc w:val="both"/>
        <w:rPr>
          <w:rFonts w:ascii="Tahoma" w:eastAsia="Calibri" w:hAnsi="Tahoma" w:cs="Tahoma"/>
          <w:b/>
          <w:bCs/>
          <w:u w:val="single"/>
          <w:lang w:val="fr-FR"/>
        </w:rPr>
      </w:pPr>
    </w:p>
    <w:p w14:paraId="6713E8BF" w14:textId="77777777" w:rsidR="0096741B" w:rsidRPr="00A312BA" w:rsidRDefault="0096741B" w:rsidP="0096741B">
      <w:pPr>
        <w:pStyle w:val="Paragraphedeliste"/>
        <w:numPr>
          <w:ilvl w:val="0"/>
          <w:numId w:val="28"/>
        </w:numPr>
        <w:contextualSpacing/>
        <w:jc w:val="both"/>
        <w:rPr>
          <w:rFonts w:ascii="Tahoma" w:eastAsia="Calibri" w:hAnsi="Tahoma" w:cs="Tahoma"/>
          <w:lang w:val="fr-FR"/>
        </w:rPr>
      </w:pPr>
      <w:r w:rsidRPr="00A312BA">
        <w:rPr>
          <w:rFonts w:ascii="Tahoma" w:eastAsia="Calibri" w:hAnsi="Tahoma" w:cs="Tahoma"/>
          <w:lang w:val="fr-FR"/>
        </w:rPr>
        <w:t>S</w:t>
      </w:r>
      <w:r w:rsidR="00706B25" w:rsidRPr="00A312BA">
        <w:rPr>
          <w:rFonts w:ascii="Tahoma" w:eastAsia="Calibri" w:hAnsi="Tahoma" w:cs="Tahoma"/>
          <w:lang w:val="fr-FR"/>
        </w:rPr>
        <w:t xml:space="preserve">ensibilisation et </w:t>
      </w:r>
      <w:r w:rsidRPr="00A312BA">
        <w:rPr>
          <w:rFonts w:ascii="Tahoma" w:eastAsia="Calibri" w:hAnsi="Tahoma" w:cs="Tahoma"/>
          <w:lang w:val="fr-FR"/>
        </w:rPr>
        <w:t>r</w:t>
      </w:r>
      <w:r w:rsidR="00706B25" w:rsidRPr="00A312BA">
        <w:rPr>
          <w:rFonts w:ascii="Tahoma" w:eastAsia="Calibri" w:hAnsi="Tahoma" w:cs="Tahoma"/>
          <w:lang w:val="fr-FR"/>
        </w:rPr>
        <w:t xml:space="preserve">enforcement des capacités des détenteurs de </w:t>
      </w:r>
      <w:r w:rsidRPr="00A312BA">
        <w:rPr>
          <w:rFonts w:ascii="Tahoma" w:eastAsia="Calibri" w:hAnsi="Tahoma" w:cs="Tahoma"/>
          <w:lang w:val="fr-FR"/>
        </w:rPr>
        <w:t>d</w:t>
      </w:r>
      <w:r w:rsidR="00706B25" w:rsidRPr="00A312BA">
        <w:rPr>
          <w:rFonts w:ascii="Tahoma" w:eastAsia="Calibri" w:hAnsi="Tahoma" w:cs="Tahoma"/>
          <w:lang w:val="fr-FR"/>
        </w:rPr>
        <w:t>roits/communautés sur les questions en lien avec</w:t>
      </w:r>
      <w:r w:rsidR="00BC304A">
        <w:rPr>
          <w:rFonts w:ascii="Tahoma" w:eastAsia="Calibri" w:hAnsi="Tahoma" w:cs="Tahoma"/>
          <w:lang w:val="fr-FR"/>
        </w:rPr>
        <w:t xml:space="preserve"> les thématiques suivantes :</w:t>
      </w:r>
      <w:r w:rsidR="00706B25" w:rsidRPr="00A312BA">
        <w:rPr>
          <w:rFonts w:ascii="Tahoma" w:eastAsia="Calibri" w:hAnsi="Tahoma" w:cs="Tahoma"/>
          <w:lang w:val="fr-FR"/>
        </w:rPr>
        <w:t xml:space="preserve"> la résilience</w:t>
      </w:r>
      <w:r w:rsidR="00F85224">
        <w:rPr>
          <w:rFonts w:ascii="Tahoma" w:eastAsia="Calibri" w:hAnsi="Tahoma" w:cs="Tahoma"/>
          <w:lang w:val="fr-FR"/>
        </w:rPr>
        <w:t xml:space="preserve">, </w:t>
      </w:r>
      <w:r w:rsidR="00706B25" w:rsidRPr="00A312BA">
        <w:rPr>
          <w:rFonts w:ascii="Tahoma" w:eastAsia="Calibri" w:hAnsi="Tahoma" w:cs="Tahoma"/>
          <w:lang w:val="fr-FR"/>
        </w:rPr>
        <w:t>la gouvernance participative/redevabilité</w:t>
      </w:r>
      <w:r w:rsidRPr="00A312BA">
        <w:rPr>
          <w:rFonts w:ascii="Tahoma" w:eastAsia="Calibri" w:hAnsi="Tahoma" w:cs="Tahoma"/>
          <w:lang w:val="fr-FR"/>
        </w:rPr>
        <w:t>, les droits de l’Homme, les causes profondes de l’extrémisme violent, la radicalisation et les conflits armés afin de lutter contre les violences.</w:t>
      </w:r>
    </w:p>
    <w:p w14:paraId="01D4CABF" w14:textId="77777777" w:rsidR="0096741B" w:rsidRPr="0096741B" w:rsidRDefault="0096741B" w:rsidP="0096741B">
      <w:pPr>
        <w:pStyle w:val="Paragraphedeliste"/>
        <w:numPr>
          <w:ilvl w:val="0"/>
          <w:numId w:val="28"/>
        </w:numPr>
        <w:contextualSpacing/>
        <w:jc w:val="both"/>
        <w:rPr>
          <w:iCs/>
          <w:lang w:val="fr-FR"/>
        </w:rPr>
      </w:pPr>
      <w:r w:rsidRPr="0096741B">
        <w:rPr>
          <w:iCs/>
          <w:lang w:val="fr-FR"/>
        </w:rPr>
        <w:t xml:space="preserve"> </w:t>
      </w:r>
      <w:r w:rsidRPr="00A312BA">
        <w:rPr>
          <w:rFonts w:ascii="Tahoma" w:eastAsia="Calibri" w:hAnsi="Tahoma" w:cs="Tahoma"/>
          <w:lang w:val="fr-FR"/>
        </w:rPr>
        <w:t>Création de plateformes de défenseurs des droits de l’homme pour fournir des conseils, du soutien et de l'assistance, de plateformes de dialogue entre les membres de la communauté et les porteurs d'obligations pour une collaboration conjointe et la résolution de problèmes (formulation participative, budgétisation, mise en œuvre et suivi des plans de développement</w:t>
      </w:r>
      <w:r>
        <w:t>.</w:t>
      </w:r>
    </w:p>
    <w:p w14:paraId="5B72AF51" w14:textId="77777777" w:rsidR="0096741B" w:rsidRPr="0096741B" w:rsidRDefault="0096741B" w:rsidP="0096741B">
      <w:pPr>
        <w:pStyle w:val="Paragraphedeliste"/>
        <w:numPr>
          <w:ilvl w:val="0"/>
          <w:numId w:val="28"/>
        </w:numPr>
        <w:contextualSpacing/>
        <w:jc w:val="both"/>
        <w:rPr>
          <w:iCs/>
          <w:lang w:val="fr-FR"/>
        </w:rPr>
      </w:pPr>
      <w:r w:rsidRPr="00A312BA">
        <w:rPr>
          <w:rFonts w:ascii="Tahoma" w:eastAsia="Calibri" w:hAnsi="Tahoma" w:cs="Tahoma"/>
          <w:lang w:val="fr-FR"/>
        </w:rPr>
        <w:t xml:space="preserve">Diffusion du rapport de l’examen périodique universel (EPU) et les rapports des organes </w:t>
      </w:r>
      <w:proofErr w:type="gramStart"/>
      <w:r w:rsidRPr="00A312BA">
        <w:rPr>
          <w:rFonts w:ascii="Tahoma" w:eastAsia="Calibri" w:hAnsi="Tahoma" w:cs="Tahoma"/>
          <w:lang w:val="fr-FR"/>
        </w:rPr>
        <w:t>conventionnels</w:t>
      </w:r>
      <w:proofErr w:type="gramEnd"/>
      <w:r w:rsidRPr="00A312BA">
        <w:rPr>
          <w:rFonts w:ascii="Tahoma" w:eastAsia="Calibri" w:hAnsi="Tahoma" w:cs="Tahoma"/>
          <w:lang w:val="fr-FR"/>
        </w:rPr>
        <w:t xml:space="preserve"> pertinents aux OSC et aux responsables</w:t>
      </w:r>
      <w:r w:rsidR="00F85224">
        <w:t xml:space="preserve">. </w:t>
      </w:r>
    </w:p>
    <w:p w14:paraId="59BC9D87" w14:textId="77777777" w:rsidR="00706B25" w:rsidRDefault="0096741B" w:rsidP="0096741B">
      <w:pPr>
        <w:pStyle w:val="Paragraphedeliste"/>
        <w:numPr>
          <w:ilvl w:val="0"/>
          <w:numId w:val="28"/>
        </w:numPr>
        <w:contextualSpacing/>
        <w:jc w:val="both"/>
      </w:pPr>
      <w:r w:rsidRPr="00A312BA">
        <w:rPr>
          <w:rFonts w:ascii="Tahoma" w:eastAsia="Calibri" w:hAnsi="Tahoma" w:cs="Tahoma"/>
          <w:lang w:val="fr-FR"/>
        </w:rPr>
        <w:t>Plaidoyer pour un espace civique et politique sans restriction en modifiant / éliminant les lois néfastes (droit syndical, droit pénal, etc.) qui affectent négativement les organisations des droits de l'homme, les militants et les DDH dans le pays</w:t>
      </w:r>
      <w:r>
        <w:t>.</w:t>
      </w:r>
    </w:p>
    <w:p w14:paraId="33F4327D" w14:textId="77777777" w:rsidR="0096741B" w:rsidRDefault="0096741B" w:rsidP="0096741B">
      <w:pPr>
        <w:pStyle w:val="Paragraphedeliste"/>
        <w:ind w:left="360"/>
        <w:contextualSpacing/>
        <w:jc w:val="both"/>
      </w:pPr>
    </w:p>
    <w:p w14:paraId="3A41B536" w14:textId="77777777" w:rsidR="00F85224" w:rsidRDefault="0096741B" w:rsidP="00F85224">
      <w:pPr>
        <w:pStyle w:val="Paragraphedeliste"/>
        <w:contextualSpacing/>
        <w:jc w:val="both"/>
        <w:rPr>
          <w:rFonts w:ascii="Tahoma" w:eastAsia="Calibri" w:hAnsi="Tahoma" w:cs="Tahoma"/>
          <w:b/>
          <w:bCs/>
          <w:u w:val="single"/>
          <w:lang w:val="fr-FR"/>
        </w:rPr>
      </w:pPr>
      <w:r w:rsidRPr="00A312BA">
        <w:rPr>
          <w:rFonts w:ascii="Tahoma" w:eastAsia="Calibri" w:hAnsi="Tahoma" w:cs="Tahoma"/>
          <w:b/>
          <w:bCs/>
          <w:u w:val="single"/>
          <w:lang w:val="fr-FR"/>
        </w:rPr>
        <w:t>Axe 2</w:t>
      </w:r>
      <w:r w:rsidR="00F85224">
        <w:rPr>
          <w:rFonts w:ascii="Tahoma" w:eastAsia="Calibri" w:hAnsi="Tahoma" w:cs="Tahoma"/>
          <w:b/>
          <w:bCs/>
          <w:u w:val="single"/>
          <w:lang w:val="fr-FR"/>
        </w:rPr>
        <w:t xml:space="preserve">. </w:t>
      </w:r>
      <w:r w:rsidR="00F85224" w:rsidRPr="00F85224">
        <w:rPr>
          <w:rFonts w:ascii="Tahoma" w:eastAsia="Calibri" w:hAnsi="Tahoma" w:cs="Tahoma"/>
          <w:b/>
          <w:bCs/>
          <w:u w:val="single"/>
        </w:rPr>
        <w:t>Réduction des inégalités de genre </w:t>
      </w:r>
      <w:r w:rsidR="00F85224">
        <w:rPr>
          <w:rFonts w:ascii="Tahoma" w:eastAsia="Calibri" w:hAnsi="Tahoma" w:cs="Tahoma"/>
          <w:b/>
          <w:bCs/>
          <w:u w:val="single"/>
          <w:lang w:val="fr-FR"/>
        </w:rPr>
        <w:t xml:space="preserve"> </w:t>
      </w:r>
    </w:p>
    <w:p w14:paraId="05D19D41" w14:textId="77777777" w:rsidR="00F85224" w:rsidRDefault="00F85224" w:rsidP="00F85224">
      <w:pPr>
        <w:pStyle w:val="Paragraphedeliste"/>
        <w:contextualSpacing/>
        <w:jc w:val="both"/>
        <w:rPr>
          <w:rFonts w:ascii="Tahoma" w:eastAsia="Calibri" w:hAnsi="Tahoma" w:cs="Tahoma"/>
          <w:b/>
          <w:bCs/>
          <w:u w:val="single"/>
          <w:lang w:val="fr-FR"/>
        </w:rPr>
      </w:pPr>
    </w:p>
    <w:p w14:paraId="558A88C6" w14:textId="77777777" w:rsidR="00F85224" w:rsidRPr="00F85224" w:rsidRDefault="002D0071" w:rsidP="00F85224">
      <w:pPr>
        <w:pStyle w:val="Paragraphedeliste"/>
        <w:numPr>
          <w:ilvl w:val="0"/>
          <w:numId w:val="27"/>
        </w:numPr>
        <w:contextualSpacing/>
        <w:jc w:val="both"/>
        <w:rPr>
          <w:rFonts w:ascii="Tahoma" w:eastAsia="Calibri" w:hAnsi="Tahoma" w:cs="Tahoma"/>
          <w:lang w:val="fr-FR"/>
        </w:rPr>
      </w:pPr>
      <w:r w:rsidRPr="00F85224">
        <w:rPr>
          <w:rFonts w:ascii="Tahoma" w:eastAsia="Calibri" w:hAnsi="Tahoma" w:cs="Tahoma"/>
          <w:lang w:val="fr-FR"/>
        </w:rPr>
        <w:t>Renforcement des capacités et sensibilisation des femmes et des communautés</w:t>
      </w:r>
      <w:r w:rsidR="00F85224" w:rsidRPr="00F85224">
        <w:rPr>
          <w:rFonts w:ascii="Tahoma" w:eastAsia="Calibri" w:hAnsi="Tahoma" w:cs="Tahoma"/>
          <w:lang w:val="fr-FR"/>
        </w:rPr>
        <w:t xml:space="preserve"> dans les langues locales</w:t>
      </w:r>
      <w:r w:rsidR="00F85224">
        <w:rPr>
          <w:rFonts w:ascii="Tahoma" w:eastAsia="Calibri" w:hAnsi="Tahoma" w:cs="Tahoma"/>
          <w:lang w:val="fr-FR"/>
        </w:rPr>
        <w:t xml:space="preserve"> </w:t>
      </w:r>
      <w:r w:rsidR="00F85224" w:rsidRPr="00F85224">
        <w:rPr>
          <w:rFonts w:ascii="Tahoma" w:eastAsia="Calibri" w:hAnsi="Tahoma" w:cs="Tahoma"/>
          <w:lang w:val="fr-FR"/>
        </w:rPr>
        <w:t>;</w:t>
      </w:r>
    </w:p>
    <w:p w14:paraId="3EADFCAE" w14:textId="77777777" w:rsidR="00706B25" w:rsidRPr="00F85224" w:rsidRDefault="002D0071" w:rsidP="00A160C0">
      <w:pPr>
        <w:pStyle w:val="Paragraphedeliste"/>
        <w:numPr>
          <w:ilvl w:val="0"/>
          <w:numId w:val="27"/>
        </w:numPr>
        <w:contextualSpacing/>
        <w:jc w:val="both"/>
        <w:rPr>
          <w:rFonts w:ascii="Tahoma" w:eastAsia="Calibri" w:hAnsi="Tahoma" w:cs="Tahoma"/>
          <w:lang w:val="fr-FR"/>
        </w:rPr>
      </w:pPr>
      <w:r w:rsidRPr="00F85224">
        <w:rPr>
          <w:rFonts w:ascii="Tahoma" w:eastAsia="Calibri" w:hAnsi="Tahoma" w:cs="Tahoma"/>
          <w:lang w:val="fr-FR"/>
        </w:rPr>
        <w:lastRenderedPageBreak/>
        <w:t>Promotion de l’approche féminisme et de la masculinité afin de réduire les traditions, les croyances et les structures / pratiques culturelles qui entravent la promotion de l'égalité des sexes.</w:t>
      </w:r>
    </w:p>
    <w:p w14:paraId="33C37681" w14:textId="77777777" w:rsidR="002D0071" w:rsidRPr="00A312BA" w:rsidRDefault="002D0071" w:rsidP="002D0071">
      <w:pPr>
        <w:pStyle w:val="Paragraphedeliste"/>
        <w:numPr>
          <w:ilvl w:val="0"/>
          <w:numId w:val="27"/>
        </w:numPr>
        <w:contextualSpacing/>
        <w:jc w:val="both"/>
        <w:rPr>
          <w:rFonts w:ascii="Tahoma" w:eastAsia="Calibri" w:hAnsi="Tahoma" w:cs="Tahoma"/>
          <w:lang w:val="fr-FR"/>
        </w:rPr>
      </w:pPr>
      <w:r w:rsidRPr="00A312BA">
        <w:rPr>
          <w:rFonts w:ascii="Tahoma" w:eastAsia="Calibri" w:hAnsi="Tahoma" w:cs="Tahoma"/>
          <w:lang w:val="fr-FR"/>
        </w:rPr>
        <w:t>Plaidoyer pour la mise en œuvre de l'EPU et des recommandations des organes conventionnels.</w:t>
      </w:r>
    </w:p>
    <w:p w14:paraId="6CA5FDCA" w14:textId="77777777" w:rsidR="002D0071" w:rsidRPr="00A312BA" w:rsidRDefault="002D0071" w:rsidP="002D0071">
      <w:pPr>
        <w:pStyle w:val="Paragraphedeliste"/>
        <w:numPr>
          <w:ilvl w:val="0"/>
          <w:numId w:val="27"/>
        </w:numPr>
        <w:contextualSpacing/>
        <w:jc w:val="both"/>
        <w:rPr>
          <w:rFonts w:ascii="Tahoma" w:eastAsia="Calibri" w:hAnsi="Tahoma" w:cs="Tahoma"/>
          <w:lang w:val="fr-FR"/>
        </w:rPr>
      </w:pPr>
      <w:r w:rsidRPr="00A312BA">
        <w:rPr>
          <w:rFonts w:ascii="Tahoma" w:eastAsia="Calibri" w:hAnsi="Tahoma" w:cs="Tahoma"/>
          <w:lang w:val="fr-FR"/>
        </w:rPr>
        <w:t>Organisation de dialogues communautaires pour promouvoir la reconnaissance sociale et l'acceptation par le public de la participation des femmes aux organes de décision, impliquant les chefs traditionnels, les chefs religieux, les autorités, les femmes et les jeunes leaders.</w:t>
      </w:r>
    </w:p>
    <w:p w14:paraId="370620CD" w14:textId="77777777" w:rsidR="002D0071" w:rsidRPr="00A312BA" w:rsidRDefault="002D0071" w:rsidP="002D0071">
      <w:pPr>
        <w:pStyle w:val="Paragraphedeliste"/>
        <w:numPr>
          <w:ilvl w:val="0"/>
          <w:numId w:val="27"/>
        </w:numPr>
        <w:contextualSpacing/>
        <w:jc w:val="both"/>
        <w:rPr>
          <w:rFonts w:ascii="Tahoma" w:eastAsia="Calibri" w:hAnsi="Tahoma" w:cs="Tahoma"/>
          <w:lang w:val="fr-FR"/>
        </w:rPr>
      </w:pPr>
      <w:r w:rsidRPr="00A312BA">
        <w:rPr>
          <w:rFonts w:ascii="Tahoma" w:eastAsia="Calibri" w:hAnsi="Tahoma" w:cs="Tahoma"/>
          <w:lang w:val="fr-FR"/>
        </w:rPr>
        <w:t>Promotion d’options d’AGR/ moyens de subsistance</w:t>
      </w:r>
      <w:r w:rsidR="00F85224">
        <w:rPr>
          <w:rFonts w:ascii="Tahoma" w:eastAsia="Calibri" w:hAnsi="Tahoma" w:cs="Tahoma"/>
          <w:lang w:val="fr-FR"/>
        </w:rPr>
        <w:t xml:space="preserve"> à l’endroit des femmes </w:t>
      </w:r>
      <w:r w:rsidRPr="00A312BA">
        <w:rPr>
          <w:rFonts w:ascii="Tahoma" w:eastAsia="Calibri" w:hAnsi="Tahoma" w:cs="Tahoma"/>
          <w:lang w:val="fr-FR"/>
        </w:rPr>
        <w:t>qui atténu</w:t>
      </w:r>
      <w:r w:rsidR="00F85224">
        <w:rPr>
          <w:rFonts w:ascii="Tahoma" w:eastAsia="Calibri" w:hAnsi="Tahoma" w:cs="Tahoma"/>
          <w:lang w:val="fr-FR"/>
        </w:rPr>
        <w:t>e leurs vulnérabilités aux</w:t>
      </w:r>
      <w:r w:rsidRPr="00A312BA">
        <w:rPr>
          <w:rFonts w:ascii="Tahoma" w:eastAsia="Calibri" w:hAnsi="Tahoma" w:cs="Tahoma"/>
          <w:lang w:val="fr-FR"/>
        </w:rPr>
        <w:t xml:space="preserve"> risque</w:t>
      </w:r>
      <w:r w:rsidR="00F85224">
        <w:rPr>
          <w:rFonts w:ascii="Tahoma" w:eastAsia="Calibri" w:hAnsi="Tahoma" w:cs="Tahoma"/>
          <w:lang w:val="fr-FR"/>
        </w:rPr>
        <w:t>s</w:t>
      </w:r>
      <w:r w:rsidRPr="00A312BA">
        <w:rPr>
          <w:rFonts w:ascii="Tahoma" w:eastAsia="Calibri" w:hAnsi="Tahoma" w:cs="Tahoma"/>
          <w:lang w:val="fr-FR"/>
        </w:rPr>
        <w:t xml:space="preserve"> de conflits, de catastrophes naturelles et d'effets de changement climatique.</w:t>
      </w:r>
    </w:p>
    <w:p w14:paraId="01251A0A" w14:textId="77777777" w:rsidR="002D0071" w:rsidRDefault="002D0071" w:rsidP="002D0071">
      <w:pPr>
        <w:pStyle w:val="Paragraphedeliste"/>
        <w:contextualSpacing/>
        <w:jc w:val="both"/>
      </w:pPr>
    </w:p>
    <w:p w14:paraId="0764A2A4" w14:textId="77777777" w:rsidR="002D0071" w:rsidRDefault="002D0071" w:rsidP="002D0071">
      <w:pPr>
        <w:pStyle w:val="Paragraphedeliste"/>
        <w:contextualSpacing/>
        <w:jc w:val="both"/>
        <w:rPr>
          <w:rFonts w:ascii="Tahoma" w:eastAsia="Calibri" w:hAnsi="Tahoma" w:cs="Tahoma"/>
          <w:b/>
          <w:bCs/>
          <w:u w:val="single"/>
        </w:rPr>
      </w:pPr>
      <w:r w:rsidRPr="00A312BA">
        <w:rPr>
          <w:rFonts w:ascii="Tahoma" w:eastAsia="Calibri" w:hAnsi="Tahoma" w:cs="Tahoma"/>
          <w:b/>
          <w:bCs/>
          <w:u w:val="single"/>
          <w:lang w:val="fr-FR"/>
        </w:rPr>
        <w:t>Axe 3</w:t>
      </w:r>
      <w:r w:rsidR="00F85224">
        <w:rPr>
          <w:rFonts w:ascii="Tahoma" w:eastAsia="Calibri" w:hAnsi="Tahoma" w:cs="Tahoma"/>
          <w:b/>
          <w:bCs/>
          <w:u w:val="single"/>
          <w:lang w:val="fr-FR"/>
        </w:rPr>
        <w:t xml:space="preserve">. </w:t>
      </w:r>
      <w:r w:rsidR="00F85224" w:rsidRPr="00F85224">
        <w:rPr>
          <w:rFonts w:ascii="Tahoma" w:eastAsia="Calibri" w:hAnsi="Tahoma" w:cs="Tahoma"/>
          <w:b/>
          <w:bCs/>
          <w:u w:val="single"/>
        </w:rPr>
        <w:t>Renforcement de la participation/inclusion des Organisations de la Société Civile au processus de développement</w:t>
      </w:r>
      <w:r w:rsidR="00F85224">
        <w:rPr>
          <w:rFonts w:ascii="Tahoma" w:eastAsia="Calibri" w:hAnsi="Tahoma" w:cs="Tahoma"/>
          <w:b/>
          <w:bCs/>
          <w:u w:val="single"/>
        </w:rPr>
        <w:t>:</w:t>
      </w:r>
    </w:p>
    <w:p w14:paraId="3AC0191D" w14:textId="77777777" w:rsidR="00F85224" w:rsidRPr="00A312BA" w:rsidRDefault="00F85224" w:rsidP="002D0071">
      <w:pPr>
        <w:pStyle w:val="Paragraphedeliste"/>
        <w:contextualSpacing/>
        <w:jc w:val="both"/>
        <w:rPr>
          <w:rFonts w:ascii="Tahoma" w:eastAsia="Calibri" w:hAnsi="Tahoma" w:cs="Tahoma"/>
          <w:b/>
          <w:bCs/>
          <w:u w:val="single"/>
          <w:lang w:val="fr-FR"/>
        </w:rPr>
      </w:pPr>
    </w:p>
    <w:p w14:paraId="769040F7" w14:textId="77777777" w:rsidR="002D0071" w:rsidRPr="00A312BA" w:rsidRDefault="002D0071" w:rsidP="00A312BA">
      <w:pPr>
        <w:pStyle w:val="Paragraphedeliste"/>
        <w:numPr>
          <w:ilvl w:val="0"/>
          <w:numId w:val="27"/>
        </w:numPr>
        <w:contextualSpacing/>
        <w:jc w:val="both"/>
        <w:rPr>
          <w:rFonts w:ascii="Tahoma" w:eastAsia="Calibri" w:hAnsi="Tahoma" w:cs="Tahoma"/>
          <w:lang w:val="fr-FR"/>
        </w:rPr>
      </w:pPr>
      <w:r w:rsidRPr="00A312BA">
        <w:rPr>
          <w:rFonts w:ascii="Tahoma" w:eastAsia="Calibri" w:hAnsi="Tahoma" w:cs="Tahoma"/>
          <w:lang w:val="fr-FR"/>
        </w:rPr>
        <w:t xml:space="preserve">Création de plateformes de dialogue </w:t>
      </w:r>
      <w:r w:rsidR="00336086">
        <w:rPr>
          <w:rFonts w:ascii="Tahoma" w:eastAsia="Calibri" w:hAnsi="Tahoma" w:cs="Tahoma"/>
          <w:lang w:val="fr-FR"/>
        </w:rPr>
        <w:t xml:space="preserve">dans les langues locales </w:t>
      </w:r>
      <w:r w:rsidRPr="00A312BA">
        <w:rPr>
          <w:rFonts w:ascii="Tahoma" w:eastAsia="Calibri" w:hAnsi="Tahoma" w:cs="Tahoma"/>
          <w:lang w:val="fr-FR"/>
        </w:rPr>
        <w:t xml:space="preserve">sur les questions politiques dans les zones </w:t>
      </w:r>
      <w:proofErr w:type="gramStart"/>
      <w:r w:rsidRPr="00A312BA">
        <w:rPr>
          <w:rFonts w:ascii="Tahoma" w:eastAsia="Calibri" w:hAnsi="Tahoma" w:cs="Tahoma"/>
          <w:lang w:val="fr-FR"/>
        </w:rPr>
        <w:t>cibles</w:t>
      </w:r>
      <w:bookmarkStart w:id="4" w:name="_Hlk46558735"/>
      <w:r w:rsidRPr="00A312BA">
        <w:rPr>
          <w:rFonts w:ascii="Tahoma" w:eastAsia="Calibri" w:hAnsi="Tahoma" w:cs="Tahoma"/>
          <w:lang w:val="fr-FR"/>
        </w:rPr>
        <w:t>;</w:t>
      </w:r>
      <w:proofErr w:type="gramEnd"/>
    </w:p>
    <w:bookmarkEnd w:id="4"/>
    <w:p w14:paraId="17193A92" w14:textId="77777777" w:rsidR="002D0071" w:rsidRPr="002D0071" w:rsidRDefault="002D0071" w:rsidP="002D0071">
      <w:pPr>
        <w:pStyle w:val="Paragraphedeliste"/>
        <w:numPr>
          <w:ilvl w:val="0"/>
          <w:numId w:val="29"/>
        </w:numPr>
        <w:ind w:left="709" w:hanging="425"/>
        <w:contextualSpacing/>
        <w:jc w:val="both"/>
      </w:pPr>
      <w:r w:rsidRPr="00A312BA">
        <w:rPr>
          <w:rFonts w:ascii="Tahoma" w:eastAsia="Calibri" w:hAnsi="Tahoma" w:cs="Tahoma"/>
          <w:lang w:val="fr-FR"/>
        </w:rPr>
        <w:t>Promouvoir et autonomiser les femmes et les jeunes pour une plus grande participation politique et établir des réseaux pour accroître le pouvoir de négociation</w:t>
      </w:r>
      <w:r>
        <w:rPr>
          <w:iCs/>
          <w:lang w:val="fr-FR"/>
        </w:rPr>
        <w:t> ;</w:t>
      </w:r>
    </w:p>
    <w:p w14:paraId="3DE8A9D0" w14:textId="77777777" w:rsidR="005A6B1E" w:rsidRPr="00A312BA" w:rsidRDefault="005A6B1E" w:rsidP="00A312BA">
      <w:pPr>
        <w:pStyle w:val="Paragraphedeliste"/>
        <w:ind w:left="709"/>
        <w:contextualSpacing/>
        <w:jc w:val="both"/>
      </w:pPr>
    </w:p>
    <w:p w14:paraId="21C761F0" w14:textId="77777777" w:rsidR="00912B22" w:rsidRPr="004754F5" w:rsidRDefault="00A312BA" w:rsidP="004754F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lang w:val="fr-ML"/>
        </w:rPr>
      </w:pPr>
      <w:r>
        <w:rPr>
          <w:rFonts w:ascii="Tahoma" w:hAnsi="Tahoma" w:cs="Tahoma"/>
          <w:b/>
          <w:bCs/>
          <w:lang w:val="fr-ML"/>
        </w:rPr>
        <w:t>VI</w:t>
      </w:r>
      <w:r w:rsidR="00912B22" w:rsidRPr="004754F5">
        <w:rPr>
          <w:rFonts w:ascii="Tahoma" w:hAnsi="Tahoma" w:cs="Tahoma"/>
          <w:b/>
          <w:bCs/>
          <w:lang w:val="fr-ML"/>
        </w:rPr>
        <w:t>. CONDITIONS REQUISES</w:t>
      </w:r>
    </w:p>
    <w:p w14:paraId="7904F1B3" w14:textId="77777777" w:rsidR="00912B22" w:rsidRPr="004754F5" w:rsidRDefault="00912B22" w:rsidP="00940D0C">
      <w:pPr>
        <w:jc w:val="both"/>
        <w:rPr>
          <w:rFonts w:ascii="Tahoma" w:hAnsi="Tahoma" w:cs="Tahoma"/>
          <w:bCs/>
          <w:lang w:val="fr-ML"/>
        </w:rPr>
      </w:pPr>
      <w:r w:rsidRPr="004754F5">
        <w:rPr>
          <w:rFonts w:ascii="Tahoma" w:hAnsi="Tahoma" w:cs="Tahoma"/>
          <w:bCs/>
          <w:lang w:val="fr-ML"/>
        </w:rPr>
        <w:t>Les conditions d’éligibilité sont les suivantes</w:t>
      </w:r>
      <w:r w:rsidR="00F067F5" w:rsidRPr="004754F5">
        <w:rPr>
          <w:rFonts w:ascii="Tahoma" w:hAnsi="Tahoma" w:cs="Tahoma"/>
          <w:bCs/>
          <w:lang w:val="fr-ML"/>
        </w:rPr>
        <w:t> :</w:t>
      </w:r>
    </w:p>
    <w:p w14:paraId="4DB96519" w14:textId="77777777" w:rsidR="00912B22" w:rsidRPr="004754F5" w:rsidRDefault="00912B22" w:rsidP="004754F5">
      <w:pPr>
        <w:jc w:val="both"/>
        <w:rPr>
          <w:rFonts w:ascii="Tahoma" w:hAnsi="Tahoma" w:cs="Tahoma"/>
          <w:b/>
          <w:lang w:val="fr-FR"/>
        </w:rPr>
      </w:pPr>
    </w:p>
    <w:p w14:paraId="5C6860B3" w14:textId="77777777" w:rsidR="00912B22" w:rsidRPr="004754F5" w:rsidRDefault="00842A45" w:rsidP="00940D0C">
      <w:pPr>
        <w:numPr>
          <w:ilvl w:val="0"/>
          <w:numId w:val="13"/>
        </w:numPr>
        <w:jc w:val="both"/>
        <w:rPr>
          <w:rFonts w:ascii="Tahoma" w:hAnsi="Tahoma" w:cs="Tahoma"/>
          <w:bCs/>
          <w:lang w:val="fr-ML"/>
        </w:rPr>
      </w:pPr>
      <w:r w:rsidRPr="004754F5">
        <w:rPr>
          <w:rFonts w:ascii="Tahoma" w:hAnsi="Tahoma" w:cs="Tahoma"/>
          <w:bCs/>
          <w:lang w:val="fr-ML"/>
        </w:rPr>
        <w:t>Etre une association/</w:t>
      </w:r>
      <w:r w:rsidR="00912B22" w:rsidRPr="004754F5">
        <w:rPr>
          <w:rFonts w:ascii="Tahoma" w:hAnsi="Tahoma" w:cs="Tahoma"/>
          <w:bCs/>
          <w:lang w:val="fr-ML"/>
        </w:rPr>
        <w:t>ONG de la société civile légalement reconnue au Burkina Faso</w:t>
      </w:r>
      <w:r w:rsidR="004754F5" w:rsidRPr="004754F5">
        <w:rPr>
          <w:rFonts w:ascii="Tahoma" w:hAnsi="Tahoma" w:cs="Tahoma"/>
          <w:bCs/>
          <w:lang w:val="fr-ML"/>
        </w:rPr>
        <w:t xml:space="preserve"> (3</w:t>
      </w:r>
      <w:r w:rsidR="00C356EF">
        <w:rPr>
          <w:rFonts w:ascii="Tahoma" w:hAnsi="Tahoma" w:cs="Tahoma"/>
          <w:bCs/>
          <w:lang w:val="fr-ML"/>
        </w:rPr>
        <w:t xml:space="preserve"> </w:t>
      </w:r>
      <w:r w:rsidR="004754F5" w:rsidRPr="004754F5">
        <w:rPr>
          <w:rFonts w:ascii="Tahoma" w:hAnsi="Tahoma" w:cs="Tahoma"/>
          <w:bCs/>
          <w:lang w:val="fr-ML"/>
        </w:rPr>
        <w:t>ans minimum</w:t>
      </w:r>
      <w:r w:rsidR="00BD08F6" w:rsidRPr="004754F5">
        <w:rPr>
          <w:rFonts w:ascii="Tahoma" w:hAnsi="Tahoma" w:cs="Tahoma"/>
          <w:bCs/>
          <w:lang w:val="fr-ML"/>
        </w:rPr>
        <w:t>) ;</w:t>
      </w:r>
      <w:r w:rsidR="00882693" w:rsidRPr="004754F5">
        <w:rPr>
          <w:rFonts w:ascii="Tahoma" w:hAnsi="Tahoma" w:cs="Tahoma"/>
          <w:bCs/>
          <w:lang w:val="fr-ML"/>
        </w:rPr>
        <w:t xml:space="preserve"> </w:t>
      </w:r>
    </w:p>
    <w:p w14:paraId="2B528D18" w14:textId="77777777" w:rsidR="00912B22" w:rsidRPr="004754F5" w:rsidRDefault="00912B22" w:rsidP="00940D0C">
      <w:pPr>
        <w:numPr>
          <w:ilvl w:val="0"/>
          <w:numId w:val="13"/>
        </w:numPr>
        <w:jc w:val="both"/>
        <w:rPr>
          <w:rFonts w:ascii="Tahoma" w:hAnsi="Tahoma" w:cs="Tahoma"/>
          <w:bCs/>
          <w:lang w:val="fr-ML"/>
        </w:rPr>
      </w:pPr>
      <w:r w:rsidRPr="004754F5">
        <w:rPr>
          <w:rFonts w:ascii="Tahoma" w:hAnsi="Tahoma" w:cs="Tahoma"/>
          <w:bCs/>
          <w:lang w:val="fr-ML"/>
        </w:rPr>
        <w:t>Avoir des instance</w:t>
      </w:r>
      <w:r w:rsidR="00495103" w:rsidRPr="004754F5">
        <w:rPr>
          <w:rFonts w:ascii="Tahoma" w:hAnsi="Tahoma" w:cs="Tahoma"/>
          <w:bCs/>
          <w:lang w:val="fr-ML"/>
        </w:rPr>
        <w:t>s</w:t>
      </w:r>
      <w:r w:rsidRPr="004754F5">
        <w:rPr>
          <w:rFonts w:ascii="Tahoma" w:hAnsi="Tahoma" w:cs="Tahoma"/>
          <w:bCs/>
          <w:lang w:val="fr-ML"/>
        </w:rPr>
        <w:t xml:space="preserve"> de gouvernance interne</w:t>
      </w:r>
      <w:r w:rsidR="00495103" w:rsidRPr="004754F5">
        <w:rPr>
          <w:rFonts w:ascii="Tahoma" w:hAnsi="Tahoma" w:cs="Tahoma"/>
          <w:bCs/>
          <w:lang w:val="fr-ML"/>
        </w:rPr>
        <w:t xml:space="preserve"> fonctionnelles</w:t>
      </w:r>
      <w:r w:rsidR="00310300" w:rsidRPr="004754F5">
        <w:rPr>
          <w:rFonts w:ascii="Tahoma" w:hAnsi="Tahoma" w:cs="Tahoma"/>
          <w:bCs/>
          <w:lang w:val="fr-ML"/>
        </w:rPr>
        <w:t xml:space="preserve"> (tenue régulière des Assemblées générales, fonctionnement de l’instance d’exécution, séparation des tâches entre les instances de décision et les instances d’exécution, </w:t>
      </w:r>
      <w:r w:rsidR="007F453F">
        <w:rPr>
          <w:rFonts w:ascii="Tahoma" w:hAnsi="Tahoma" w:cs="Tahoma"/>
          <w:bCs/>
          <w:lang w:val="fr-ML"/>
        </w:rPr>
        <w:t xml:space="preserve">gestion financière </w:t>
      </w:r>
      <w:r w:rsidR="00310300" w:rsidRPr="004754F5">
        <w:rPr>
          <w:rFonts w:ascii="Tahoma" w:hAnsi="Tahoma" w:cs="Tahoma"/>
          <w:bCs/>
          <w:lang w:val="fr-ML"/>
        </w:rPr>
        <w:t>etc</w:t>
      </w:r>
      <w:r w:rsidR="00447417" w:rsidRPr="004754F5">
        <w:rPr>
          <w:rFonts w:ascii="Tahoma" w:hAnsi="Tahoma" w:cs="Tahoma"/>
          <w:bCs/>
          <w:lang w:val="fr-ML"/>
        </w:rPr>
        <w:t>.</w:t>
      </w:r>
      <w:r w:rsidR="00202540" w:rsidRPr="004754F5">
        <w:rPr>
          <w:rFonts w:ascii="Tahoma" w:hAnsi="Tahoma" w:cs="Tahoma"/>
          <w:bCs/>
          <w:lang w:val="fr-ML"/>
        </w:rPr>
        <w:t>) ;</w:t>
      </w:r>
    </w:p>
    <w:p w14:paraId="18FB91EF" w14:textId="77777777" w:rsidR="00495103" w:rsidRPr="004754F5" w:rsidRDefault="00495103" w:rsidP="00940D0C">
      <w:pPr>
        <w:numPr>
          <w:ilvl w:val="0"/>
          <w:numId w:val="13"/>
        </w:numPr>
        <w:jc w:val="both"/>
        <w:rPr>
          <w:rFonts w:ascii="Tahoma" w:hAnsi="Tahoma" w:cs="Tahoma"/>
          <w:bCs/>
          <w:lang w:val="fr-ML"/>
        </w:rPr>
      </w:pPr>
      <w:r w:rsidRPr="004754F5">
        <w:rPr>
          <w:rFonts w:ascii="Tahoma" w:hAnsi="Tahoma" w:cs="Tahoma"/>
          <w:bCs/>
          <w:lang w:val="fr-ML"/>
        </w:rPr>
        <w:t xml:space="preserve">Avoir une expertise </w:t>
      </w:r>
      <w:r w:rsidR="00842A45" w:rsidRPr="004754F5">
        <w:rPr>
          <w:rFonts w:ascii="Tahoma" w:hAnsi="Tahoma" w:cs="Tahoma"/>
          <w:bCs/>
          <w:lang w:val="fr-ML"/>
        </w:rPr>
        <w:t xml:space="preserve">avérée dans </w:t>
      </w:r>
      <w:r w:rsidR="004D09C0" w:rsidRPr="004754F5">
        <w:rPr>
          <w:rFonts w:ascii="Tahoma" w:hAnsi="Tahoma" w:cs="Tahoma"/>
          <w:bCs/>
          <w:lang w:val="fr-ML"/>
        </w:rPr>
        <w:t>l</w:t>
      </w:r>
      <w:r w:rsidR="004D09C0">
        <w:rPr>
          <w:rFonts w:ascii="Tahoma" w:hAnsi="Tahoma" w:cs="Tahoma"/>
          <w:bCs/>
          <w:lang w:val="fr-ML"/>
        </w:rPr>
        <w:t>es</w:t>
      </w:r>
      <w:r w:rsidR="004D09C0" w:rsidRPr="004754F5">
        <w:rPr>
          <w:rFonts w:ascii="Tahoma" w:hAnsi="Tahoma" w:cs="Tahoma"/>
          <w:bCs/>
          <w:lang w:val="fr-ML"/>
        </w:rPr>
        <w:t xml:space="preserve"> </w:t>
      </w:r>
      <w:r w:rsidR="00842A45" w:rsidRPr="004754F5">
        <w:rPr>
          <w:rFonts w:ascii="Tahoma" w:hAnsi="Tahoma" w:cs="Tahoma"/>
          <w:bCs/>
          <w:lang w:val="fr-ML"/>
        </w:rPr>
        <w:t>thématique</w:t>
      </w:r>
      <w:r w:rsidR="004D09C0">
        <w:rPr>
          <w:rFonts w:ascii="Tahoma" w:hAnsi="Tahoma" w:cs="Tahoma"/>
          <w:bCs/>
          <w:lang w:val="fr-ML"/>
        </w:rPr>
        <w:t>s</w:t>
      </w:r>
      <w:r w:rsidR="00842A45" w:rsidRPr="004754F5">
        <w:rPr>
          <w:rFonts w:ascii="Tahoma" w:hAnsi="Tahoma" w:cs="Tahoma"/>
          <w:bCs/>
          <w:lang w:val="fr-ML"/>
        </w:rPr>
        <w:t xml:space="preserve"> concernée</w:t>
      </w:r>
      <w:r w:rsidR="004D09C0">
        <w:rPr>
          <w:rFonts w:ascii="Tahoma" w:hAnsi="Tahoma" w:cs="Tahoma"/>
          <w:bCs/>
          <w:lang w:val="fr-ML"/>
        </w:rPr>
        <w:t>s</w:t>
      </w:r>
      <w:r w:rsidR="008971EE">
        <w:rPr>
          <w:rFonts w:ascii="Tahoma" w:hAnsi="Tahoma" w:cs="Tahoma"/>
          <w:bCs/>
          <w:lang w:val="fr-ML"/>
        </w:rPr>
        <w:t> ;</w:t>
      </w:r>
    </w:p>
    <w:p w14:paraId="061A4ADB" w14:textId="77777777" w:rsidR="00495103" w:rsidRPr="004754F5" w:rsidRDefault="00842A45" w:rsidP="00940D0C">
      <w:pPr>
        <w:numPr>
          <w:ilvl w:val="0"/>
          <w:numId w:val="13"/>
        </w:numPr>
        <w:jc w:val="both"/>
        <w:rPr>
          <w:rFonts w:ascii="Tahoma" w:hAnsi="Tahoma" w:cs="Tahoma"/>
          <w:bCs/>
          <w:lang w:val="fr-ML"/>
        </w:rPr>
      </w:pPr>
      <w:r w:rsidRPr="004754F5">
        <w:rPr>
          <w:rFonts w:ascii="Tahoma" w:hAnsi="Tahoma" w:cs="Tahoma"/>
          <w:bCs/>
          <w:lang w:val="fr-ML"/>
        </w:rPr>
        <w:t>Justifier de résultats collaboratifs en synergie avec d’autres acteurs de référence du domaine concerné</w:t>
      </w:r>
      <w:r w:rsidR="00495103" w:rsidRPr="004754F5">
        <w:rPr>
          <w:rFonts w:ascii="Tahoma" w:hAnsi="Tahoma" w:cs="Tahoma"/>
          <w:bCs/>
          <w:lang w:val="fr-ML"/>
        </w:rPr>
        <w:t> ;</w:t>
      </w:r>
    </w:p>
    <w:p w14:paraId="39B65C8C" w14:textId="77777777" w:rsidR="00D170E7" w:rsidRPr="004754F5" w:rsidRDefault="00D170E7" w:rsidP="00940D0C">
      <w:pPr>
        <w:numPr>
          <w:ilvl w:val="0"/>
          <w:numId w:val="13"/>
        </w:numPr>
        <w:jc w:val="both"/>
        <w:rPr>
          <w:rFonts w:ascii="Tahoma" w:hAnsi="Tahoma" w:cs="Tahoma"/>
          <w:bCs/>
          <w:lang w:val="fr-ML"/>
        </w:rPr>
      </w:pPr>
      <w:r w:rsidRPr="004754F5">
        <w:rPr>
          <w:rFonts w:ascii="Tahoma" w:hAnsi="Tahoma" w:cs="Tahoma"/>
          <w:bCs/>
          <w:lang w:val="fr-ML"/>
        </w:rPr>
        <w:t xml:space="preserve">Avoir une bonne expérience </w:t>
      </w:r>
      <w:r w:rsidR="000A6522" w:rsidRPr="004754F5">
        <w:rPr>
          <w:rFonts w:ascii="Tahoma" w:hAnsi="Tahoma" w:cs="Tahoma"/>
          <w:bCs/>
          <w:lang w:val="fr-ML"/>
        </w:rPr>
        <w:t>d</w:t>
      </w:r>
      <w:r w:rsidR="004D09C0">
        <w:rPr>
          <w:rFonts w:ascii="Tahoma" w:hAnsi="Tahoma" w:cs="Tahoma"/>
          <w:bCs/>
          <w:lang w:val="fr-ML"/>
        </w:rPr>
        <w:t>ans</w:t>
      </w:r>
      <w:r w:rsidR="000A6522" w:rsidRPr="004754F5">
        <w:rPr>
          <w:rFonts w:ascii="Tahoma" w:hAnsi="Tahoma" w:cs="Tahoma"/>
          <w:bCs/>
          <w:lang w:val="fr-ML"/>
        </w:rPr>
        <w:t xml:space="preserve"> la conception,</w:t>
      </w:r>
      <w:r w:rsidR="00202540">
        <w:rPr>
          <w:rFonts w:ascii="Tahoma" w:hAnsi="Tahoma" w:cs="Tahoma"/>
          <w:bCs/>
          <w:lang w:val="fr-ML"/>
        </w:rPr>
        <w:t xml:space="preserve"> </w:t>
      </w:r>
      <w:r w:rsidR="000A6522" w:rsidRPr="004754F5">
        <w:rPr>
          <w:rFonts w:ascii="Tahoma" w:hAnsi="Tahoma" w:cs="Tahoma"/>
          <w:bCs/>
          <w:lang w:val="fr-ML"/>
        </w:rPr>
        <w:t xml:space="preserve">la mise en œuvre et </w:t>
      </w:r>
      <w:r w:rsidR="004D09C0">
        <w:rPr>
          <w:rFonts w:ascii="Tahoma" w:hAnsi="Tahoma" w:cs="Tahoma"/>
          <w:bCs/>
          <w:lang w:val="fr-ML"/>
        </w:rPr>
        <w:t>le</w:t>
      </w:r>
      <w:r w:rsidR="000A6522" w:rsidRPr="004754F5">
        <w:rPr>
          <w:rFonts w:ascii="Tahoma" w:hAnsi="Tahoma" w:cs="Tahoma"/>
          <w:bCs/>
          <w:lang w:val="fr-ML"/>
        </w:rPr>
        <w:t xml:space="preserve"> suivi des</w:t>
      </w:r>
      <w:r w:rsidRPr="004754F5">
        <w:rPr>
          <w:rFonts w:ascii="Tahoma" w:hAnsi="Tahoma" w:cs="Tahoma"/>
          <w:bCs/>
          <w:lang w:val="fr-ML"/>
        </w:rPr>
        <w:t xml:space="preserve"> projets et programme</w:t>
      </w:r>
      <w:r w:rsidR="000A6522" w:rsidRPr="004754F5">
        <w:rPr>
          <w:rFonts w:ascii="Tahoma" w:hAnsi="Tahoma" w:cs="Tahoma"/>
          <w:bCs/>
          <w:lang w:val="fr-ML"/>
        </w:rPr>
        <w:t>s</w:t>
      </w:r>
      <w:r w:rsidRPr="004754F5">
        <w:rPr>
          <w:rFonts w:ascii="Tahoma" w:hAnsi="Tahoma" w:cs="Tahoma"/>
          <w:bCs/>
          <w:lang w:val="fr-ML"/>
        </w:rPr>
        <w:t xml:space="preserve"> de développement en général et dans le</w:t>
      </w:r>
      <w:r w:rsidR="001B70C5">
        <w:rPr>
          <w:rFonts w:ascii="Tahoma" w:hAnsi="Tahoma" w:cs="Tahoma"/>
          <w:bCs/>
          <w:lang w:val="fr-ML"/>
        </w:rPr>
        <w:t>s</w:t>
      </w:r>
      <w:r w:rsidR="00F0006C">
        <w:rPr>
          <w:rFonts w:ascii="Tahoma" w:hAnsi="Tahoma" w:cs="Tahoma"/>
          <w:bCs/>
          <w:lang w:val="fr-ML"/>
        </w:rPr>
        <w:t>s axes d’intervention du Programme</w:t>
      </w:r>
      <w:r w:rsidR="000A6522" w:rsidRPr="004754F5">
        <w:rPr>
          <w:rFonts w:ascii="Tahoma" w:hAnsi="Tahoma" w:cs="Tahoma"/>
          <w:bCs/>
          <w:lang w:val="fr-ML"/>
        </w:rPr>
        <w:t xml:space="preserve"> en particulier ;</w:t>
      </w:r>
    </w:p>
    <w:p w14:paraId="2409280D" w14:textId="77777777" w:rsidR="00912B22" w:rsidRPr="004754F5" w:rsidRDefault="00912B22" w:rsidP="00940D0C">
      <w:pPr>
        <w:ind w:left="360"/>
        <w:jc w:val="both"/>
        <w:rPr>
          <w:rFonts w:ascii="Tahoma" w:hAnsi="Tahoma" w:cs="Tahoma"/>
          <w:lang w:val="fr-FR"/>
        </w:rPr>
      </w:pPr>
    </w:p>
    <w:p w14:paraId="0E522F40" w14:textId="77777777" w:rsidR="00912B22" w:rsidRPr="004754F5" w:rsidRDefault="00310300" w:rsidP="004754F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lang w:val="fr-ML"/>
        </w:rPr>
      </w:pPr>
      <w:r w:rsidRPr="004754F5">
        <w:rPr>
          <w:rFonts w:ascii="Tahoma" w:hAnsi="Tahoma" w:cs="Tahoma"/>
          <w:b/>
          <w:bCs/>
          <w:lang w:val="fr-ML"/>
        </w:rPr>
        <w:t>V</w:t>
      </w:r>
      <w:r w:rsidR="00A312BA">
        <w:rPr>
          <w:rFonts w:ascii="Tahoma" w:hAnsi="Tahoma" w:cs="Tahoma"/>
          <w:b/>
          <w:bCs/>
          <w:lang w:val="fr-ML"/>
        </w:rPr>
        <w:t>II</w:t>
      </w:r>
      <w:r w:rsidRPr="004754F5">
        <w:rPr>
          <w:rFonts w:ascii="Tahoma" w:hAnsi="Tahoma" w:cs="Tahoma"/>
          <w:b/>
          <w:bCs/>
          <w:lang w:val="fr-ML"/>
        </w:rPr>
        <w:t xml:space="preserve">. </w:t>
      </w:r>
      <w:r w:rsidR="001104C0" w:rsidRPr="004754F5">
        <w:rPr>
          <w:rFonts w:ascii="Tahoma" w:hAnsi="Tahoma" w:cs="Tahoma"/>
          <w:b/>
          <w:bCs/>
          <w:lang w:val="fr-ML"/>
        </w:rPr>
        <w:t xml:space="preserve">COMPOSITION </w:t>
      </w:r>
      <w:r w:rsidR="00F0006C" w:rsidRPr="004754F5">
        <w:rPr>
          <w:rFonts w:ascii="Tahoma" w:hAnsi="Tahoma" w:cs="Tahoma"/>
          <w:b/>
          <w:bCs/>
          <w:lang w:val="fr-ML"/>
        </w:rPr>
        <w:t>D</w:t>
      </w:r>
      <w:r w:rsidR="00F0006C">
        <w:rPr>
          <w:rFonts w:ascii="Tahoma" w:hAnsi="Tahoma" w:cs="Tahoma"/>
          <w:b/>
          <w:bCs/>
          <w:lang w:val="fr-ML"/>
        </w:rPr>
        <w:t>U</w:t>
      </w:r>
      <w:r w:rsidR="00F0006C" w:rsidRPr="004754F5">
        <w:rPr>
          <w:rFonts w:ascii="Tahoma" w:hAnsi="Tahoma" w:cs="Tahoma"/>
          <w:b/>
          <w:bCs/>
          <w:lang w:val="fr-ML"/>
        </w:rPr>
        <w:t xml:space="preserve"> </w:t>
      </w:r>
      <w:r w:rsidR="001104C0" w:rsidRPr="004754F5">
        <w:rPr>
          <w:rFonts w:ascii="Tahoma" w:hAnsi="Tahoma" w:cs="Tahoma"/>
          <w:b/>
          <w:bCs/>
          <w:lang w:val="fr-ML"/>
        </w:rPr>
        <w:t>DOSSIER</w:t>
      </w:r>
    </w:p>
    <w:p w14:paraId="01EB6A65" w14:textId="77777777" w:rsidR="00D00C69" w:rsidRDefault="00D00C69" w:rsidP="00940D0C">
      <w:pPr>
        <w:pStyle w:val="Corpsdetexte"/>
        <w:jc w:val="both"/>
        <w:rPr>
          <w:rFonts w:ascii="Tahoma" w:hAnsi="Tahoma" w:cs="Tahoma"/>
          <w:sz w:val="24"/>
        </w:rPr>
      </w:pPr>
    </w:p>
    <w:p w14:paraId="3F5D4463" w14:textId="77777777" w:rsidR="00361E98" w:rsidRDefault="00A2644D" w:rsidP="00940D0C">
      <w:pPr>
        <w:pStyle w:val="Corpsdetexte"/>
        <w:jc w:val="both"/>
        <w:rPr>
          <w:rFonts w:ascii="Tahoma" w:hAnsi="Tahoma" w:cs="Tahoma"/>
          <w:sz w:val="24"/>
        </w:rPr>
      </w:pPr>
      <w:r>
        <w:rPr>
          <w:rFonts w:ascii="Tahoma" w:hAnsi="Tahoma" w:cs="Tahoma"/>
          <w:sz w:val="24"/>
        </w:rPr>
        <w:t xml:space="preserve">Pour les deux options de soumission possibles. </w:t>
      </w:r>
      <w:r w:rsidR="001104C0" w:rsidRPr="004754F5">
        <w:rPr>
          <w:rFonts w:ascii="Tahoma" w:hAnsi="Tahoma" w:cs="Tahoma"/>
          <w:sz w:val="24"/>
        </w:rPr>
        <w:t xml:space="preserve">Les dossiers </w:t>
      </w:r>
      <w:r w:rsidR="00560A54" w:rsidRPr="004754F5">
        <w:rPr>
          <w:rFonts w:ascii="Tahoma" w:hAnsi="Tahoma" w:cs="Tahoma"/>
          <w:sz w:val="24"/>
        </w:rPr>
        <w:t xml:space="preserve">de candidature </w:t>
      </w:r>
      <w:r w:rsidR="001104C0" w:rsidRPr="004754F5">
        <w:rPr>
          <w:rFonts w:ascii="Tahoma" w:hAnsi="Tahoma" w:cs="Tahoma"/>
          <w:sz w:val="24"/>
        </w:rPr>
        <w:t>comprendront les pièces constitutives suivantes</w:t>
      </w:r>
      <w:r w:rsidR="00361E98">
        <w:rPr>
          <w:rFonts w:ascii="Tahoma" w:hAnsi="Tahoma" w:cs="Tahoma"/>
          <w:sz w:val="24"/>
        </w:rPr>
        <w:t> :</w:t>
      </w:r>
    </w:p>
    <w:p w14:paraId="78155D6F" w14:textId="77777777" w:rsidR="00A2644D" w:rsidRPr="0025465E" w:rsidRDefault="00A2644D" w:rsidP="00A2644D">
      <w:pPr>
        <w:pStyle w:val="Corpsdetexte"/>
        <w:numPr>
          <w:ilvl w:val="0"/>
          <w:numId w:val="31"/>
        </w:numPr>
        <w:jc w:val="both"/>
        <w:rPr>
          <w:rFonts w:ascii="Tahoma" w:hAnsi="Tahoma" w:cs="Tahoma"/>
          <w:b/>
          <w:bCs/>
          <w:sz w:val="24"/>
        </w:rPr>
      </w:pPr>
      <w:bookmarkStart w:id="5" w:name="_Hlk46559278"/>
      <w:r w:rsidRPr="0025465E">
        <w:rPr>
          <w:rFonts w:ascii="Tahoma" w:hAnsi="Tahoma" w:cs="Tahoma"/>
          <w:b/>
          <w:bCs/>
          <w:sz w:val="24"/>
        </w:rPr>
        <w:t>Soumission d’un projet spécifique :</w:t>
      </w:r>
    </w:p>
    <w:p w14:paraId="66AE6980" w14:textId="77777777" w:rsidR="00A2644D" w:rsidRDefault="00A2644D" w:rsidP="00A2644D">
      <w:pPr>
        <w:pStyle w:val="Corpsdetexte"/>
        <w:numPr>
          <w:ilvl w:val="0"/>
          <w:numId w:val="25"/>
        </w:numPr>
        <w:jc w:val="both"/>
        <w:rPr>
          <w:rFonts w:ascii="Tahoma" w:hAnsi="Tahoma" w:cs="Tahoma"/>
          <w:sz w:val="24"/>
        </w:rPr>
      </w:pPr>
      <w:bookmarkStart w:id="6" w:name="_Hlk46559364"/>
      <w:bookmarkEnd w:id="5"/>
      <w:r>
        <w:rPr>
          <w:rFonts w:ascii="Tahoma" w:hAnsi="Tahoma" w:cs="Tahoma"/>
          <w:sz w:val="24"/>
        </w:rPr>
        <w:t>Le projet soumis. Ce dernier doit être présent</w:t>
      </w:r>
      <w:r w:rsidR="00F0006C">
        <w:rPr>
          <w:rFonts w:ascii="Tahoma" w:hAnsi="Tahoma" w:cs="Tahoma"/>
          <w:sz w:val="24"/>
        </w:rPr>
        <w:t>é</w:t>
      </w:r>
      <w:r>
        <w:rPr>
          <w:rFonts w:ascii="Tahoma" w:hAnsi="Tahoma" w:cs="Tahoma"/>
          <w:sz w:val="24"/>
        </w:rPr>
        <w:t xml:space="preserve"> sous le canevas de présentation de projet de Diakonia</w:t>
      </w:r>
      <w:r w:rsidR="0025465E">
        <w:rPr>
          <w:rFonts w:ascii="Tahoma" w:hAnsi="Tahoma" w:cs="Tahoma"/>
          <w:sz w:val="24"/>
        </w:rPr>
        <w:t xml:space="preserve"> </w:t>
      </w:r>
      <w:r w:rsidR="00573FD9">
        <w:rPr>
          <w:rFonts w:ascii="Tahoma" w:hAnsi="Tahoma" w:cs="Tahoma"/>
          <w:sz w:val="24"/>
        </w:rPr>
        <w:t>joint au présent TDR.</w:t>
      </w:r>
      <w:r w:rsidR="004B7B9B">
        <w:rPr>
          <w:rFonts w:ascii="Tahoma" w:hAnsi="Tahoma" w:cs="Tahoma"/>
          <w:sz w:val="24"/>
        </w:rPr>
        <w:t xml:space="preserve"> </w:t>
      </w:r>
    </w:p>
    <w:p w14:paraId="4C124F35" w14:textId="77777777" w:rsidR="00361E98" w:rsidRDefault="00A2644D" w:rsidP="00361E98">
      <w:pPr>
        <w:pStyle w:val="Corpsdetexte"/>
        <w:numPr>
          <w:ilvl w:val="0"/>
          <w:numId w:val="25"/>
        </w:numPr>
        <w:jc w:val="both"/>
        <w:rPr>
          <w:rFonts w:ascii="Tahoma" w:hAnsi="Tahoma" w:cs="Tahoma"/>
          <w:sz w:val="24"/>
        </w:rPr>
      </w:pPr>
      <w:r>
        <w:rPr>
          <w:rFonts w:ascii="Tahoma" w:hAnsi="Tahoma" w:cs="Tahoma"/>
          <w:sz w:val="24"/>
        </w:rPr>
        <w:t xml:space="preserve">Le </w:t>
      </w:r>
      <w:r w:rsidR="00A312BA">
        <w:rPr>
          <w:rFonts w:ascii="Tahoma" w:hAnsi="Tahoma" w:cs="Tahoma"/>
          <w:sz w:val="24"/>
        </w:rPr>
        <w:t>plan stratégique de l’organisation</w:t>
      </w:r>
      <w:r w:rsidR="00EA7B24">
        <w:rPr>
          <w:rFonts w:ascii="Tahoma" w:hAnsi="Tahoma" w:cs="Tahoma"/>
          <w:sz w:val="24"/>
        </w:rPr>
        <w:t xml:space="preserve"> soumissionnaire</w:t>
      </w:r>
      <w:r>
        <w:rPr>
          <w:rFonts w:ascii="Tahoma" w:hAnsi="Tahoma" w:cs="Tahoma"/>
          <w:sz w:val="24"/>
        </w:rPr>
        <w:t xml:space="preserve">. Seront éligibles uniquement les plans stratégiques couvrant la période du programme à savoir de 2021 à 2025 </w:t>
      </w:r>
      <w:r w:rsidR="00A312BA">
        <w:rPr>
          <w:rFonts w:ascii="Tahoma" w:hAnsi="Tahoma" w:cs="Tahoma"/>
          <w:sz w:val="24"/>
        </w:rPr>
        <w:t>;</w:t>
      </w:r>
    </w:p>
    <w:p w14:paraId="757579D2" w14:textId="77777777" w:rsidR="001524D7" w:rsidRPr="00135CE5" w:rsidRDefault="001524D7" w:rsidP="00135CE5">
      <w:pPr>
        <w:pStyle w:val="Corpsdetexte"/>
        <w:numPr>
          <w:ilvl w:val="0"/>
          <w:numId w:val="25"/>
        </w:numPr>
        <w:jc w:val="both"/>
        <w:rPr>
          <w:rFonts w:ascii="Tahoma" w:hAnsi="Tahoma" w:cs="Tahoma"/>
          <w:sz w:val="24"/>
        </w:rPr>
      </w:pPr>
      <w:r>
        <w:rPr>
          <w:rFonts w:ascii="Tahoma" w:hAnsi="Tahoma" w:cs="Tahoma"/>
          <w:sz w:val="24"/>
        </w:rPr>
        <w:t>Une lettre de soumission adressée à la Directrice Pays précisant l’axe d’intervention pour lequel vous soumissionnez</w:t>
      </w:r>
      <w:r w:rsidRPr="00135CE5">
        <w:rPr>
          <w:rFonts w:ascii="Tahoma" w:hAnsi="Tahoma" w:cs="Tahoma"/>
          <w:sz w:val="24"/>
        </w:rPr>
        <w:t xml:space="preserve">. </w:t>
      </w:r>
    </w:p>
    <w:p w14:paraId="36CF57C3" w14:textId="77777777" w:rsidR="00361E98" w:rsidRDefault="00361E98" w:rsidP="00361E98">
      <w:pPr>
        <w:pStyle w:val="Corpsdetexte"/>
        <w:numPr>
          <w:ilvl w:val="0"/>
          <w:numId w:val="25"/>
        </w:numPr>
        <w:jc w:val="both"/>
        <w:rPr>
          <w:rFonts w:ascii="Tahoma" w:hAnsi="Tahoma" w:cs="Tahoma"/>
          <w:sz w:val="24"/>
        </w:rPr>
      </w:pPr>
      <w:r>
        <w:rPr>
          <w:rFonts w:ascii="Tahoma" w:hAnsi="Tahoma" w:cs="Tahoma"/>
          <w:sz w:val="24"/>
        </w:rPr>
        <w:lastRenderedPageBreak/>
        <w:t xml:space="preserve">Le récépissé de reconnaissance d’existence légale au Burkina Faso en tant qu’organisation de la société civile ; </w:t>
      </w:r>
    </w:p>
    <w:p w14:paraId="4B66B206" w14:textId="77777777" w:rsidR="00361E98" w:rsidRDefault="00361E98" w:rsidP="00361E98">
      <w:pPr>
        <w:pStyle w:val="Corpsdetexte"/>
        <w:numPr>
          <w:ilvl w:val="0"/>
          <w:numId w:val="25"/>
        </w:numPr>
        <w:jc w:val="both"/>
        <w:rPr>
          <w:rFonts w:ascii="Tahoma" w:hAnsi="Tahoma" w:cs="Tahoma"/>
          <w:sz w:val="24"/>
        </w:rPr>
      </w:pPr>
      <w:r>
        <w:rPr>
          <w:rFonts w:ascii="Tahoma" w:hAnsi="Tahoma" w:cs="Tahoma"/>
          <w:sz w:val="24"/>
        </w:rPr>
        <w:t>Les statu</w:t>
      </w:r>
      <w:r w:rsidR="00A871C8">
        <w:rPr>
          <w:rFonts w:ascii="Tahoma" w:hAnsi="Tahoma" w:cs="Tahoma"/>
          <w:sz w:val="24"/>
        </w:rPr>
        <w:t xml:space="preserve">ts et règlements intérieurs de </w:t>
      </w:r>
      <w:r w:rsidR="004D09C0">
        <w:rPr>
          <w:rFonts w:ascii="Tahoma" w:hAnsi="Tahoma" w:cs="Tahoma"/>
          <w:sz w:val="24"/>
        </w:rPr>
        <w:t>l’</w:t>
      </w:r>
      <w:r w:rsidR="00A871C8">
        <w:rPr>
          <w:rFonts w:ascii="Tahoma" w:hAnsi="Tahoma" w:cs="Tahoma"/>
          <w:sz w:val="24"/>
        </w:rPr>
        <w:t>organisation </w:t>
      </w:r>
      <w:r w:rsidR="00A312BA">
        <w:rPr>
          <w:rFonts w:ascii="Tahoma" w:hAnsi="Tahoma" w:cs="Tahoma"/>
          <w:sz w:val="24"/>
        </w:rPr>
        <w:t>soumissionnaire ;</w:t>
      </w:r>
      <w:r w:rsidR="00A871C8">
        <w:rPr>
          <w:rFonts w:ascii="Tahoma" w:hAnsi="Tahoma" w:cs="Tahoma"/>
          <w:sz w:val="24"/>
        </w:rPr>
        <w:t xml:space="preserve"> </w:t>
      </w:r>
      <w:r>
        <w:rPr>
          <w:rFonts w:ascii="Tahoma" w:hAnsi="Tahoma" w:cs="Tahoma"/>
          <w:sz w:val="24"/>
        </w:rPr>
        <w:t xml:space="preserve"> </w:t>
      </w:r>
    </w:p>
    <w:p w14:paraId="3DC87662" w14:textId="77777777" w:rsidR="00361E98" w:rsidRDefault="00361E98" w:rsidP="00361E98">
      <w:pPr>
        <w:pStyle w:val="Corpsdetexte"/>
        <w:numPr>
          <w:ilvl w:val="0"/>
          <w:numId w:val="25"/>
        </w:numPr>
        <w:jc w:val="both"/>
        <w:rPr>
          <w:rFonts w:ascii="Tahoma" w:hAnsi="Tahoma" w:cs="Tahoma"/>
          <w:sz w:val="24"/>
        </w:rPr>
      </w:pPr>
      <w:bookmarkStart w:id="7" w:name="_Hlk46559658"/>
      <w:bookmarkEnd w:id="6"/>
      <w:r>
        <w:rPr>
          <w:rFonts w:ascii="Tahoma" w:hAnsi="Tahoma" w:cs="Tahoma"/>
          <w:sz w:val="24"/>
        </w:rPr>
        <w:t xml:space="preserve">Les références à des projets </w:t>
      </w:r>
      <w:r w:rsidR="00EA7B24">
        <w:rPr>
          <w:rFonts w:ascii="Tahoma" w:hAnsi="Tahoma" w:cs="Tahoma"/>
          <w:sz w:val="24"/>
        </w:rPr>
        <w:t xml:space="preserve">réalisés </w:t>
      </w:r>
      <w:r>
        <w:rPr>
          <w:rFonts w:ascii="Tahoma" w:hAnsi="Tahoma" w:cs="Tahoma"/>
          <w:sz w:val="24"/>
        </w:rPr>
        <w:t xml:space="preserve">sous des thématiques similaires </w:t>
      </w:r>
      <w:r w:rsidR="004D09C0">
        <w:rPr>
          <w:rFonts w:ascii="Tahoma" w:hAnsi="Tahoma" w:cs="Tahoma"/>
          <w:sz w:val="24"/>
        </w:rPr>
        <w:t>sur l</w:t>
      </w:r>
      <w:r>
        <w:rPr>
          <w:rFonts w:ascii="Tahoma" w:hAnsi="Tahoma" w:cs="Tahoma"/>
          <w:sz w:val="24"/>
        </w:rPr>
        <w:t>es trois (03) dernières années ;</w:t>
      </w:r>
    </w:p>
    <w:p w14:paraId="4E725E26" w14:textId="77777777" w:rsidR="00361E98" w:rsidRDefault="00361E98" w:rsidP="00361E98">
      <w:pPr>
        <w:pStyle w:val="Corpsdetexte"/>
        <w:numPr>
          <w:ilvl w:val="0"/>
          <w:numId w:val="25"/>
        </w:numPr>
        <w:jc w:val="both"/>
        <w:rPr>
          <w:rFonts w:ascii="Tahoma" w:hAnsi="Tahoma" w:cs="Tahoma"/>
          <w:sz w:val="24"/>
        </w:rPr>
      </w:pPr>
      <w:r>
        <w:rPr>
          <w:rFonts w:ascii="Tahoma" w:hAnsi="Tahoma" w:cs="Tahoma"/>
          <w:sz w:val="24"/>
        </w:rPr>
        <w:t xml:space="preserve">Les lettres de bonne fin d’exécution de projets antérieurs de partenaires techniques et financiers dans le cadre d’un partenariat avec </w:t>
      </w:r>
      <w:r w:rsidR="004D09C0">
        <w:rPr>
          <w:rFonts w:ascii="Tahoma" w:hAnsi="Tahoma" w:cs="Tahoma"/>
          <w:sz w:val="24"/>
        </w:rPr>
        <w:t xml:space="preserve">la </w:t>
      </w:r>
      <w:r>
        <w:rPr>
          <w:rFonts w:ascii="Tahoma" w:hAnsi="Tahoma" w:cs="Tahoma"/>
          <w:sz w:val="24"/>
        </w:rPr>
        <w:t>structure </w:t>
      </w:r>
      <w:r w:rsidR="00A312BA">
        <w:rPr>
          <w:rFonts w:ascii="Tahoma" w:hAnsi="Tahoma" w:cs="Tahoma"/>
          <w:sz w:val="24"/>
        </w:rPr>
        <w:t>soumissionnaire ;</w:t>
      </w:r>
      <w:r>
        <w:rPr>
          <w:rFonts w:ascii="Tahoma" w:hAnsi="Tahoma" w:cs="Tahoma"/>
          <w:sz w:val="24"/>
        </w:rPr>
        <w:t xml:space="preserve"> </w:t>
      </w:r>
    </w:p>
    <w:p w14:paraId="1492BBC3" w14:textId="77777777" w:rsidR="00FE09CF" w:rsidRDefault="00FE09CF" w:rsidP="00361E98">
      <w:pPr>
        <w:pStyle w:val="Corpsdetexte"/>
        <w:numPr>
          <w:ilvl w:val="0"/>
          <w:numId w:val="25"/>
        </w:numPr>
        <w:jc w:val="both"/>
        <w:rPr>
          <w:rFonts w:ascii="Tahoma" w:hAnsi="Tahoma" w:cs="Tahoma"/>
          <w:sz w:val="24"/>
        </w:rPr>
      </w:pPr>
      <w:r>
        <w:rPr>
          <w:rFonts w:ascii="Tahoma" w:hAnsi="Tahoma" w:cs="Tahoma"/>
          <w:sz w:val="24"/>
        </w:rPr>
        <w:t>Les rapports d’audits</w:t>
      </w:r>
      <w:r w:rsidR="00665E3C">
        <w:rPr>
          <w:rFonts w:ascii="Tahoma" w:hAnsi="Tahoma" w:cs="Tahoma"/>
          <w:sz w:val="24"/>
        </w:rPr>
        <w:t xml:space="preserve"> financiers</w:t>
      </w:r>
      <w:r>
        <w:rPr>
          <w:rFonts w:ascii="Tahoma" w:hAnsi="Tahoma" w:cs="Tahoma"/>
          <w:sz w:val="24"/>
        </w:rPr>
        <w:t xml:space="preserve"> des 03 dernières années.</w:t>
      </w:r>
    </w:p>
    <w:p w14:paraId="5C39E727" w14:textId="77777777" w:rsidR="00C623DF" w:rsidRDefault="00C623DF" w:rsidP="00361E98">
      <w:pPr>
        <w:pStyle w:val="Corpsdetexte"/>
        <w:numPr>
          <w:ilvl w:val="0"/>
          <w:numId w:val="25"/>
        </w:numPr>
        <w:jc w:val="both"/>
        <w:rPr>
          <w:rFonts w:ascii="Tahoma" w:hAnsi="Tahoma" w:cs="Tahoma"/>
          <w:sz w:val="24"/>
        </w:rPr>
      </w:pPr>
      <w:r>
        <w:rPr>
          <w:rFonts w:ascii="Tahoma" w:hAnsi="Tahoma" w:cs="Tahoma"/>
          <w:sz w:val="24"/>
        </w:rPr>
        <w:t xml:space="preserve">Le dernier rapport d’audit </w:t>
      </w:r>
      <w:r w:rsidR="00FE09CF">
        <w:rPr>
          <w:rFonts w:ascii="Tahoma" w:hAnsi="Tahoma" w:cs="Tahoma"/>
          <w:sz w:val="24"/>
        </w:rPr>
        <w:t>institutionnel de l’organisation</w:t>
      </w:r>
      <w:r w:rsidR="0025465E">
        <w:rPr>
          <w:rFonts w:ascii="Tahoma" w:hAnsi="Tahoma" w:cs="Tahoma"/>
          <w:sz w:val="24"/>
        </w:rPr>
        <w:t xml:space="preserve"> sera un atout</w:t>
      </w:r>
      <w:r w:rsidR="00FE09CF">
        <w:rPr>
          <w:rFonts w:ascii="Tahoma" w:hAnsi="Tahoma" w:cs="Tahoma"/>
          <w:sz w:val="24"/>
        </w:rPr>
        <w:t xml:space="preserve">. </w:t>
      </w:r>
    </w:p>
    <w:bookmarkEnd w:id="7"/>
    <w:p w14:paraId="3465AFAA" w14:textId="77777777" w:rsidR="00D00C69" w:rsidRDefault="00D00C69" w:rsidP="00A871C8">
      <w:pPr>
        <w:pStyle w:val="Corpsdetexte"/>
        <w:ind w:left="720"/>
        <w:jc w:val="both"/>
        <w:rPr>
          <w:rFonts w:ascii="Tahoma" w:hAnsi="Tahoma" w:cs="Tahoma"/>
          <w:sz w:val="24"/>
        </w:rPr>
      </w:pPr>
    </w:p>
    <w:p w14:paraId="3C10E732" w14:textId="77777777" w:rsidR="00A2644D" w:rsidRPr="00A2644D" w:rsidRDefault="00A2644D" w:rsidP="00A2644D">
      <w:pPr>
        <w:pStyle w:val="Corpsdetexte"/>
        <w:numPr>
          <w:ilvl w:val="0"/>
          <w:numId w:val="31"/>
        </w:numPr>
        <w:rPr>
          <w:rFonts w:ascii="Tahoma" w:hAnsi="Tahoma" w:cs="Tahoma"/>
          <w:b/>
          <w:bCs/>
          <w:sz w:val="24"/>
        </w:rPr>
      </w:pPr>
      <w:r w:rsidRPr="00A2644D">
        <w:rPr>
          <w:rFonts w:ascii="Tahoma" w:hAnsi="Tahoma" w:cs="Tahoma"/>
          <w:b/>
          <w:bCs/>
          <w:sz w:val="24"/>
        </w:rPr>
        <w:t>Soumission d</w:t>
      </w:r>
      <w:r w:rsidRPr="0025465E">
        <w:rPr>
          <w:rFonts w:ascii="Tahoma" w:hAnsi="Tahoma" w:cs="Tahoma"/>
          <w:b/>
          <w:bCs/>
          <w:sz w:val="24"/>
        </w:rPr>
        <w:t>u plan stratégique de l’organisation :</w:t>
      </w:r>
    </w:p>
    <w:p w14:paraId="6F824C37" w14:textId="77777777" w:rsidR="00AB7F4D" w:rsidRDefault="00AB7F4D" w:rsidP="00A871C8">
      <w:pPr>
        <w:pStyle w:val="Corpsdetexte"/>
        <w:ind w:left="720"/>
        <w:jc w:val="both"/>
        <w:rPr>
          <w:rFonts w:ascii="Tahoma" w:hAnsi="Tahoma" w:cs="Tahoma"/>
          <w:sz w:val="24"/>
        </w:rPr>
      </w:pPr>
    </w:p>
    <w:p w14:paraId="74B2DF20" w14:textId="77777777" w:rsidR="00A2644D" w:rsidRDefault="00A2644D" w:rsidP="0025465E">
      <w:pPr>
        <w:pStyle w:val="Corpsdetexte"/>
        <w:numPr>
          <w:ilvl w:val="0"/>
          <w:numId w:val="32"/>
        </w:numPr>
        <w:jc w:val="both"/>
        <w:rPr>
          <w:rFonts w:ascii="Tahoma" w:hAnsi="Tahoma" w:cs="Tahoma"/>
          <w:sz w:val="24"/>
        </w:rPr>
      </w:pPr>
      <w:r w:rsidRPr="00A2644D">
        <w:rPr>
          <w:rFonts w:ascii="Tahoma" w:hAnsi="Tahoma" w:cs="Tahoma"/>
          <w:sz w:val="24"/>
        </w:rPr>
        <w:t>Le p</w:t>
      </w:r>
      <w:r w:rsidR="0025465E">
        <w:rPr>
          <w:rFonts w:ascii="Tahoma" w:hAnsi="Tahoma" w:cs="Tahoma"/>
          <w:sz w:val="24"/>
        </w:rPr>
        <w:t>lan stratégique de l’organisation démontrant clairement le lien avec l’axe</w:t>
      </w:r>
      <w:r w:rsidR="00EA7B24">
        <w:rPr>
          <w:rFonts w:ascii="Tahoma" w:hAnsi="Tahoma" w:cs="Tahoma"/>
          <w:sz w:val="24"/>
        </w:rPr>
        <w:t xml:space="preserve"> ou </w:t>
      </w:r>
      <w:r w:rsidR="0025465E">
        <w:rPr>
          <w:rFonts w:ascii="Tahoma" w:hAnsi="Tahoma" w:cs="Tahoma"/>
          <w:sz w:val="24"/>
        </w:rPr>
        <w:t>les axes d’intervention ciblés par le PJES</w:t>
      </w:r>
      <w:r w:rsidRPr="00A2644D">
        <w:rPr>
          <w:rFonts w:ascii="Tahoma" w:hAnsi="Tahoma" w:cs="Tahoma"/>
          <w:sz w:val="24"/>
        </w:rPr>
        <w:t>. Seront éligibles uniquement les plans stratégiques couvrant la période du programme à savoir de 2021 à 2025 ;</w:t>
      </w:r>
    </w:p>
    <w:p w14:paraId="0D26C64A" w14:textId="77777777" w:rsidR="00A2644D" w:rsidRDefault="0025465E" w:rsidP="0025465E">
      <w:pPr>
        <w:pStyle w:val="Corpsdetexte"/>
        <w:numPr>
          <w:ilvl w:val="0"/>
          <w:numId w:val="32"/>
        </w:numPr>
        <w:jc w:val="both"/>
        <w:rPr>
          <w:rFonts w:ascii="Tahoma" w:hAnsi="Tahoma" w:cs="Tahoma"/>
          <w:sz w:val="24"/>
        </w:rPr>
      </w:pPr>
      <w:r>
        <w:rPr>
          <w:rFonts w:ascii="Tahoma" w:hAnsi="Tahoma" w:cs="Tahoma"/>
          <w:sz w:val="24"/>
        </w:rPr>
        <w:t xml:space="preserve"> </w:t>
      </w:r>
      <w:r w:rsidR="00A2644D" w:rsidRPr="0025465E">
        <w:rPr>
          <w:rFonts w:ascii="Tahoma" w:hAnsi="Tahoma" w:cs="Tahoma"/>
          <w:sz w:val="24"/>
        </w:rPr>
        <w:t>Une lettre de soumission adressée à la Directrice Pays précisant l’axe</w:t>
      </w:r>
      <w:r w:rsidR="00FF4ECB">
        <w:rPr>
          <w:rFonts w:ascii="Tahoma" w:hAnsi="Tahoma" w:cs="Tahoma"/>
          <w:sz w:val="24"/>
        </w:rPr>
        <w:t xml:space="preserve"> ou les</w:t>
      </w:r>
      <w:r w:rsidR="0038093C">
        <w:rPr>
          <w:rFonts w:ascii="Tahoma" w:hAnsi="Tahoma" w:cs="Tahoma"/>
          <w:sz w:val="24"/>
        </w:rPr>
        <w:t xml:space="preserve"> axes </w:t>
      </w:r>
      <w:r w:rsidR="0038093C" w:rsidRPr="0025465E">
        <w:rPr>
          <w:rFonts w:ascii="Tahoma" w:hAnsi="Tahoma" w:cs="Tahoma"/>
          <w:sz w:val="24"/>
        </w:rPr>
        <w:t>d’intervention</w:t>
      </w:r>
      <w:r w:rsidR="00A2644D" w:rsidRPr="0025465E">
        <w:rPr>
          <w:rFonts w:ascii="Tahoma" w:hAnsi="Tahoma" w:cs="Tahoma"/>
          <w:sz w:val="24"/>
        </w:rPr>
        <w:t xml:space="preserve"> pour lequel vous soumissionnez</w:t>
      </w:r>
      <w:r>
        <w:rPr>
          <w:rFonts w:ascii="Tahoma" w:hAnsi="Tahoma" w:cs="Tahoma"/>
          <w:sz w:val="24"/>
        </w:rPr>
        <w:t> ;</w:t>
      </w:r>
      <w:r w:rsidR="00A2644D" w:rsidRPr="0025465E">
        <w:rPr>
          <w:rFonts w:ascii="Tahoma" w:hAnsi="Tahoma" w:cs="Tahoma"/>
          <w:sz w:val="24"/>
        </w:rPr>
        <w:t xml:space="preserve"> </w:t>
      </w:r>
    </w:p>
    <w:p w14:paraId="2391BB82" w14:textId="77777777" w:rsidR="0025465E" w:rsidRDefault="00A2644D" w:rsidP="00A160C0">
      <w:pPr>
        <w:pStyle w:val="Corpsdetexte"/>
        <w:numPr>
          <w:ilvl w:val="0"/>
          <w:numId w:val="32"/>
        </w:numPr>
        <w:ind w:left="720"/>
        <w:jc w:val="both"/>
        <w:rPr>
          <w:rFonts w:ascii="Tahoma" w:hAnsi="Tahoma" w:cs="Tahoma"/>
          <w:sz w:val="24"/>
        </w:rPr>
      </w:pPr>
      <w:r w:rsidRPr="0025465E">
        <w:rPr>
          <w:rFonts w:ascii="Tahoma" w:hAnsi="Tahoma" w:cs="Tahoma"/>
          <w:sz w:val="24"/>
        </w:rPr>
        <w:t xml:space="preserve">Le récépissé de reconnaissance d’existence légale au Burkina Faso en tant qu’organisation de la société civile ; </w:t>
      </w:r>
    </w:p>
    <w:p w14:paraId="28D32DAA" w14:textId="77777777" w:rsidR="00AB7F4D" w:rsidRDefault="00A2644D" w:rsidP="00A160C0">
      <w:pPr>
        <w:pStyle w:val="Corpsdetexte"/>
        <w:numPr>
          <w:ilvl w:val="0"/>
          <w:numId w:val="32"/>
        </w:numPr>
        <w:ind w:left="720"/>
        <w:jc w:val="both"/>
        <w:rPr>
          <w:rFonts w:ascii="Tahoma" w:hAnsi="Tahoma" w:cs="Tahoma"/>
          <w:sz w:val="24"/>
        </w:rPr>
      </w:pPr>
      <w:r w:rsidRPr="0025465E">
        <w:rPr>
          <w:rFonts w:ascii="Tahoma" w:hAnsi="Tahoma" w:cs="Tahoma"/>
          <w:sz w:val="24"/>
        </w:rPr>
        <w:t xml:space="preserve">Les statuts et règlements intérieurs de l’organisation soumissionnaire ;  </w:t>
      </w:r>
    </w:p>
    <w:p w14:paraId="488B9884" w14:textId="77777777" w:rsidR="0025465E" w:rsidRDefault="0025465E" w:rsidP="00A160C0">
      <w:pPr>
        <w:pStyle w:val="Corpsdetexte"/>
        <w:numPr>
          <w:ilvl w:val="0"/>
          <w:numId w:val="32"/>
        </w:numPr>
        <w:jc w:val="both"/>
        <w:rPr>
          <w:rFonts w:ascii="Tahoma" w:hAnsi="Tahoma" w:cs="Tahoma"/>
          <w:sz w:val="24"/>
        </w:rPr>
      </w:pPr>
      <w:r w:rsidRPr="0025465E">
        <w:rPr>
          <w:rFonts w:ascii="Tahoma" w:hAnsi="Tahoma" w:cs="Tahoma"/>
          <w:sz w:val="24"/>
        </w:rPr>
        <w:t>Les références à des projets sous des thématiques similaires sur les trois (03) dernières années ;</w:t>
      </w:r>
    </w:p>
    <w:p w14:paraId="2E66DDEA" w14:textId="77777777" w:rsidR="0025465E" w:rsidRPr="0025465E" w:rsidRDefault="0025465E" w:rsidP="00A160C0">
      <w:pPr>
        <w:pStyle w:val="Corpsdetexte"/>
        <w:numPr>
          <w:ilvl w:val="0"/>
          <w:numId w:val="32"/>
        </w:numPr>
        <w:jc w:val="both"/>
        <w:rPr>
          <w:rFonts w:ascii="Tahoma" w:hAnsi="Tahoma" w:cs="Tahoma"/>
          <w:sz w:val="24"/>
        </w:rPr>
      </w:pPr>
      <w:r w:rsidRPr="0025465E">
        <w:rPr>
          <w:rFonts w:ascii="Tahoma" w:hAnsi="Tahoma" w:cs="Tahoma"/>
          <w:sz w:val="24"/>
        </w:rPr>
        <w:t xml:space="preserve">Les lettres de bonne fin d’exécution de projets antérieurs de partenaires techniques et financiers dans le cadre d’un partenariat avec la structure soumissionnaire ; </w:t>
      </w:r>
    </w:p>
    <w:p w14:paraId="3B5C2B4E" w14:textId="77777777" w:rsidR="0025465E" w:rsidRPr="0025465E" w:rsidRDefault="0025465E" w:rsidP="0025465E">
      <w:pPr>
        <w:pStyle w:val="Corpsdetexte"/>
        <w:numPr>
          <w:ilvl w:val="0"/>
          <w:numId w:val="32"/>
        </w:numPr>
        <w:jc w:val="both"/>
        <w:rPr>
          <w:rFonts w:ascii="Tahoma" w:hAnsi="Tahoma" w:cs="Tahoma"/>
          <w:sz w:val="24"/>
        </w:rPr>
      </w:pPr>
      <w:r w:rsidRPr="0025465E">
        <w:rPr>
          <w:rFonts w:ascii="Tahoma" w:hAnsi="Tahoma" w:cs="Tahoma"/>
          <w:sz w:val="24"/>
        </w:rPr>
        <w:t>Les rapports d’audits</w:t>
      </w:r>
      <w:r w:rsidR="00665E3C">
        <w:rPr>
          <w:rFonts w:ascii="Tahoma" w:hAnsi="Tahoma" w:cs="Tahoma"/>
          <w:sz w:val="24"/>
        </w:rPr>
        <w:t xml:space="preserve"> financiers</w:t>
      </w:r>
      <w:r w:rsidRPr="0025465E">
        <w:rPr>
          <w:rFonts w:ascii="Tahoma" w:hAnsi="Tahoma" w:cs="Tahoma"/>
          <w:sz w:val="24"/>
        </w:rPr>
        <w:t xml:space="preserve"> des 03 dernières années.</w:t>
      </w:r>
    </w:p>
    <w:p w14:paraId="59F62C3F" w14:textId="77777777" w:rsidR="0025465E" w:rsidRPr="0025465E" w:rsidRDefault="0025465E" w:rsidP="0025465E">
      <w:pPr>
        <w:pStyle w:val="Corpsdetexte"/>
        <w:numPr>
          <w:ilvl w:val="0"/>
          <w:numId w:val="32"/>
        </w:numPr>
        <w:jc w:val="both"/>
        <w:rPr>
          <w:rFonts w:ascii="Tahoma" w:hAnsi="Tahoma" w:cs="Tahoma"/>
          <w:sz w:val="24"/>
        </w:rPr>
      </w:pPr>
      <w:r w:rsidRPr="0025465E">
        <w:rPr>
          <w:rFonts w:ascii="Tahoma" w:hAnsi="Tahoma" w:cs="Tahoma"/>
          <w:sz w:val="24"/>
        </w:rPr>
        <w:t>Le dernier rapport d’audit institutionnel de l’organisation</w:t>
      </w:r>
      <w:r>
        <w:rPr>
          <w:rFonts w:ascii="Tahoma" w:hAnsi="Tahoma" w:cs="Tahoma"/>
          <w:sz w:val="24"/>
        </w:rPr>
        <w:t xml:space="preserve"> sera un atout</w:t>
      </w:r>
      <w:r w:rsidRPr="0025465E">
        <w:rPr>
          <w:rFonts w:ascii="Tahoma" w:hAnsi="Tahoma" w:cs="Tahoma"/>
          <w:sz w:val="24"/>
        </w:rPr>
        <w:t xml:space="preserve">. </w:t>
      </w:r>
    </w:p>
    <w:p w14:paraId="540C4FB7" w14:textId="77777777" w:rsidR="00D00C69" w:rsidRDefault="00D00C69" w:rsidP="00940D0C">
      <w:pPr>
        <w:pStyle w:val="Corpsdetexte"/>
        <w:jc w:val="both"/>
        <w:rPr>
          <w:rFonts w:ascii="Tahoma" w:hAnsi="Tahoma" w:cs="Tahoma"/>
          <w:sz w:val="24"/>
        </w:rPr>
      </w:pPr>
    </w:p>
    <w:p w14:paraId="775B0FB8" w14:textId="77777777" w:rsidR="00A347DB" w:rsidRPr="00D00C69" w:rsidRDefault="00A347DB" w:rsidP="00D00C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lang w:val="fr-ML"/>
        </w:rPr>
      </w:pPr>
      <w:r w:rsidRPr="00D00C69">
        <w:rPr>
          <w:rFonts w:ascii="Tahoma" w:hAnsi="Tahoma" w:cs="Tahoma"/>
          <w:b/>
          <w:bCs/>
          <w:lang w:val="fr-ML"/>
        </w:rPr>
        <w:t>VI. PROCESSUS DE SELECTION</w:t>
      </w:r>
    </w:p>
    <w:p w14:paraId="7B7709CA" w14:textId="77777777" w:rsidR="00A347DB" w:rsidRDefault="00A347DB" w:rsidP="00940D0C">
      <w:pPr>
        <w:pStyle w:val="Corpsdetexte"/>
        <w:jc w:val="both"/>
        <w:rPr>
          <w:rFonts w:ascii="Tahoma" w:hAnsi="Tahoma" w:cs="Tahoma"/>
          <w:sz w:val="24"/>
        </w:rPr>
      </w:pPr>
      <w:r>
        <w:rPr>
          <w:rFonts w:ascii="Tahoma" w:hAnsi="Tahoma" w:cs="Tahoma"/>
          <w:sz w:val="24"/>
        </w:rPr>
        <w:t>Seules les offres des structures remplissant les conditions d’éligibilité mentionnées au point IV ci-dessous seront examinées suivant la grille de notation suivante :</w:t>
      </w:r>
    </w:p>
    <w:p w14:paraId="20BF85A4" w14:textId="77777777" w:rsidR="00021D75" w:rsidRDefault="00021D75" w:rsidP="00940D0C">
      <w:pPr>
        <w:pStyle w:val="Corpsdetexte"/>
        <w:jc w:val="both"/>
        <w:rPr>
          <w:rFonts w:ascii="Tahoma" w:hAnsi="Tahoma" w:cs="Tahoma"/>
          <w:sz w:val="24"/>
        </w:rPr>
      </w:pPr>
    </w:p>
    <w:p w14:paraId="6E76B6C6" w14:textId="77777777" w:rsidR="00F756D6" w:rsidRDefault="00021D75" w:rsidP="00940D0C">
      <w:pPr>
        <w:pStyle w:val="Corpsdetexte"/>
        <w:jc w:val="both"/>
        <w:rPr>
          <w:rFonts w:ascii="Tahoma" w:hAnsi="Tahoma" w:cs="Tahoma"/>
          <w:sz w:val="24"/>
        </w:rPr>
      </w:pPr>
      <w:r w:rsidRPr="00021D75">
        <w:pict w14:anchorId="30218214">
          <v:shape id="_x0000_i1026" type="#_x0000_t75" style="width:539.25pt;height:90.75pt">
            <v:imagedata r:id="rId8" o:title=""/>
          </v:shape>
        </w:pict>
      </w:r>
    </w:p>
    <w:p w14:paraId="5B4EADBC" w14:textId="77777777" w:rsidR="00021D75" w:rsidRDefault="00021D75" w:rsidP="00940D0C">
      <w:pPr>
        <w:pStyle w:val="Corpsdetexte"/>
        <w:jc w:val="both"/>
        <w:rPr>
          <w:rFonts w:ascii="Tahoma" w:hAnsi="Tahoma" w:cs="Tahoma"/>
          <w:sz w:val="24"/>
        </w:rPr>
      </w:pPr>
    </w:p>
    <w:p w14:paraId="746BDD09" w14:textId="77777777" w:rsidR="00D00C69" w:rsidRDefault="006845DB" w:rsidP="00940D0C">
      <w:pPr>
        <w:pStyle w:val="Corpsdetexte"/>
        <w:jc w:val="both"/>
        <w:rPr>
          <w:rFonts w:ascii="Tahoma" w:hAnsi="Tahoma" w:cs="Tahoma"/>
          <w:sz w:val="24"/>
        </w:rPr>
      </w:pPr>
      <w:r>
        <w:rPr>
          <w:rFonts w:ascii="Tahoma" w:hAnsi="Tahoma" w:cs="Tahoma"/>
          <w:sz w:val="24"/>
        </w:rPr>
        <w:t>A l’issue de l’analyse des dossiers, les structures ayant présenté les offres les plus en adéquation avec les attentes seront pré-sélection</w:t>
      </w:r>
      <w:r w:rsidR="00273577">
        <w:rPr>
          <w:rFonts w:ascii="Tahoma" w:hAnsi="Tahoma" w:cs="Tahoma"/>
          <w:sz w:val="24"/>
        </w:rPr>
        <w:t>née</w:t>
      </w:r>
      <w:r w:rsidR="00535AE7">
        <w:rPr>
          <w:rFonts w:ascii="Tahoma" w:hAnsi="Tahoma" w:cs="Tahoma"/>
          <w:sz w:val="24"/>
        </w:rPr>
        <w:t xml:space="preserve">s. </w:t>
      </w:r>
      <w:r w:rsidR="00364154">
        <w:rPr>
          <w:rFonts w:ascii="Tahoma" w:hAnsi="Tahoma" w:cs="Tahoma"/>
          <w:sz w:val="24"/>
        </w:rPr>
        <w:t>La sélection définitive aura lieu à l’issue d’un entretien et</w:t>
      </w:r>
      <w:r w:rsidR="00535AE7">
        <w:rPr>
          <w:rFonts w:ascii="Tahoma" w:hAnsi="Tahoma" w:cs="Tahoma"/>
          <w:sz w:val="24"/>
        </w:rPr>
        <w:t xml:space="preserve"> </w:t>
      </w:r>
      <w:r w:rsidR="00273577">
        <w:rPr>
          <w:rFonts w:ascii="Tahoma" w:hAnsi="Tahoma" w:cs="Tahoma"/>
          <w:sz w:val="24"/>
        </w:rPr>
        <w:t xml:space="preserve">de </w:t>
      </w:r>
      <w:r w:rsidR="00535AE7">
        <w:rPr>
          <w:rFonts w:ascii="Tahoma" w:hAnsi="Tahoma" w:cs="Tahoma"/>
          <w:sz w:val="24"/>
        </w:rPr>
        <w:t xml:space="preserve">visites </w:t>
      </w:r>
      <w:r w:rsidR="00342845">
        <w:rPr>
          <w:rFonts w:ascii="Tahoma" w:hAnsi="Tahoma" w:cs="Tahoma"/>
          <w:sz w:val="24"/>
        </w:rPr>
        <w:t xml:space="preserve">aux </w:t>
      </w:r>
      <w:r w:rsidR="00535AE7">
        <w:rPr>
          <w:rFonts w:ascii="Tahoma" w:hAnsi="Tahoma" w:cs="Tahoma"/>
          <w:sz w:val="24"/>
        </w:rPr>
        <w:t xml:space="preserve">organisations présélectionnées.  </w:t>
      </w:r>
      <w:r>
        <w:rPr>
          <w:rFonts w:ascii="Tahoma" w:hAnsi="Tahoma" w:cs="Tahoma"/>
          <w:sz w:val="24"/>
        </w:rPr>
        <w:t xml:space="preserve"> </w:t>
      </w:r>
    </w:p>
    <w:p w14:paraId="690B9701" w14:textId="77777777" w:rsidR="00912B22" w:rsidRPr="004754F5" w:rsidRDefault="00912B22" w:rsidP="00940D0C">
      <w:pPr>
        <w:jc w:val="both"/>
        <w:rPr>
          <w:rFonts w:ascii="Tahoma" w:hAnsi="Tahoma" w:cs="Tahoma"/>
          <w:b/>
          <w:lang w:val="fr-FR"/>
        </w:rPr>
      </w:pPr>
    </w:p>
    <w:p w14:paraId="7CAD0190" w14:textId="77777777" w:rsidR="00912B22" w:rsidRPr="004754F5" w:rsidRDefault="001104C0" w:rsidP="004754F5">
      <w:pPr>
        <w:pBdr>
          <w:top w:val="single" w:sz="4" w:space="1" w:color="auto"/>
          <w:left w:val="single" w:sz="4" w:space="4" w:color="auto"/>
          <w:bottom w:val="single" w:sz="4" w:space="1" w:color="auto"/>
          <w:right w:val="single" w:sz="4" w:space="4" w:color="auto"/>
        </w:pBdr>
        <w:jc w:val="center"/>
        <w:rPr>
          <w:rFonts w:ascii="Tahoma" w:hAnsi="Tahoma" w:cs="Tahoma"/>
          <w:b/>
          <w:lang w:val="fr-FR"/>
        </w:rPr>
      </w:pPr>
      <w:r w:rsidRPr="004754F5">
        <w:rPr>
          <w:rFonts w:ascii="Tahoma" w:hAnsi="Tahoma" w:cs="Tahoma"/>
          <w:b/>
          <w:lang w:val="fr-FR"/>
        </w:rPr>
        <w:t>VI</w:t>
      </w:r>
      <w:r w:rsidR="00D00C69">
        <w:rPr>
          <w:rFonts w:ascii="Tahoma" w:hAnsi="Tahoma" w:cs="Tahoma"/>
          <w:b/>
          <w:lang w:val="fr-FR"/>
        </w:rPr>
        <w:t>I</w:t>
      </w:r>
      <w:r w:rsidRPr="004754F5">
        <w:rPr>
          <w:rFonts w:ascii="Tahoma" w:hAnsi="Tahoma" w:cs="Tahoma"/>
          <w:b/>
          <w:lang w:val="fr-FR"/>
        </w:rPr>
        <w:t>. DEPOT DES OFFRES</w:t>
      </w:r>
    </w:p>
    <w:p w14:paraId="1421E95A" w14:textId="77777777" w:rsidR="00F3451C" w:rsidRDefault="00912B22" w:rsidP="00940D0C">
      <w:pPr>
        <w:jc w:val="both"/>
        <w:rPr>
          <w:rFonts w:ascii="Tahoma" w:hAnsi="Tahoma" w:cs="Tahoma"/>
          <w:lang w:val="fr-FR"/>
        </w:rPr>
      </w:pPr>
      <w:r w:rsidRPr="004754F5">
        <w:rPr>
          <w:rFonts w:ascii="Tahoma" w:hAnsi="Tahoma" w:cs="Tahoma"/>
          <w:lang w:val="fr-FR"/>
        </w:rPr>
        <w:t xml:space="preserve">Les offres techniques et financières doivent être déposées </w:t>
      </w:r>
      <w:r w:rsidRPr="000E4C9E">
        <w:rPr>
          <w:rFonts w:ascii="Tahoma" w:hAnsi="Tahoma" w:cs="Tahoma"/>
          <w:b/>
          <w:lang w:val="fr-FR"/>
        </w:rPr>
        <w:t xml:space="preserve">au plus tard le </w:t>
      </w:r>
      <w:r w:rsidR="008971EE" w:rsidRPr="000E4C9E">
        <w:rPr>
          <w:rFonts w:ascii="Tahoma" w:hAnsi="Tahoma" w:cs="Tahoma"/>
          <w:b/>
          <w:lang w:val="fr-FR"/>
        </w:rPr>
        <w:t>1</w:t>
      </w:r>
      <w:r w:rsidR="00AB7F4D">
        <w:rPr>
          <w:rFonts w:ascii="Tahoma" w:hAnsi="Tahoma" w:cs="Tahoma"/>
          <w:b/>
          <w:lang w:val="fr-FR"/>
        </w:rPr>
        <w:t>5 Septembre</w:t>
      </w:r>
      <w:r w:rsidR="008971EE" w:rsidRPr="000E4C9E">
        <w:rPr>
          <w:rFonts w:ascii="Tahoma" w:hAnsi="Tahoma" w:cs="Tahoma"/>
          <w:b/>
          <w:lang w:val="fr-FR"/>
        </w:rPr>
        <w:t xml:space="preserve"> 20</w:t>
      </w:r>
      <w:r w:rsidR="00AB7F4D">
        <w:rPr>
          <w:rFonts w:ascii="Tahoma" w:hAnsi="Tahoma" w:cs="Tahoma"/>
          <w:b/>
          <w:lang w:val="fr-FR"/>
        </w:rPr>
        <w:t>20</w:t>
      </w:r>
      <w:r w:rsidR="00C356EF" w:rsidRPr="000E4C9E">
        <w:rPr>
          <w:rFonts w:ascii="Tahoma" w:hAnsi="Tahoma" w:cs="Tahoma"/>
          <w:b/>
          <w:lang w:val="fr-FR"/>
        </w:rPr>
        <w:t xml:space="preserve"> </w:t>
      </w:r>
      <w:r w:rsidR="007F453F" w:rsidRPr="000E4C9E">
        <w:rPr>
          <w:rFonts w:ascii="Tahoma" w:hAnsi="Tahoma" w:cs="Tahoma"/>
          <w:b/>
          <w:lang w:val="fr-FR"/>
        </w:rPr>
        <w:t>à 12h00</w:t>
      </w:r>
      <w:r w:rsidR="007F453F">
        <w:rPr>
          <w:rFonts w:ascii="Tahoma" w:hAnsi="Tahoma" w:cs="Tahoma"/>
          <w:lang w:val="fr-FR"/>
        </w:rPr>
        <w:t xml:space="preserve"> </w:t>
      </w:r>
      <w:r w:rsidRPr="004754F5">
        <w:rPr>
          <w:rFonts w:ascii="Tahoma" w:hAnsi="Tahoma" w:cs="Tahoma"/>
          <w:lang w:val="fr-FR"/>
        </w:rPr>
        <w:t>au siège d</w:t>
      </w:r>
      <w:r w:rsidR="00472A13">
        <w:rPr>
          <w:rFonts w:ascii="Tahoma" w:hAnsi="Tahoma" w:cs="Tahoma"/>
          <w:lang w:val="fr-FR"/>
        </w:rPr>
        <w:t>e Diakonia sis à la</w:t>
      </w:r>
      <w:r w:rsidR="00472A13" w:rsidRPr="00472A13">
        <w:rPr>
          <w:rFonts w:ascii="Tahoma" w:hAnsi="Tahoma" w:cs="Tahoma"/>
          <w:lang w:val="fr-FR"/>
        </w:rPr>
        <w:t xml:space="preserve"> Patte d’oie, derrière la station Shell Ouagarinter, </w:t>
      </w:r>
      <w:proofErr w:type="gramStart"/>
      <w:r w:rsidR="00472A13" w:rsidRPr="00573FD9">
        <w:rPr>
          <w:rFonts w:ascii="Tahoma" w:hAnsi="Tahoma" w:cs="Tahoma"/>
          <w:lang w:val="fr-FR"/>
        </w:rPr>
        <w:t>Tél:</w:t>
      </w:r>
      <w:proofErr w:type="gramEnd"/>
      <w:r w:rsidR="00472A13" w:rsidRPr="00573FD9">
        <w:rPr>
          <w:rFonts w:ascii="Tahoma" w:hAnsi="Tahoma" w:cs="Tahoma"/>
          <w:lang w:val="fr-FR"/>
        </w:rPr>
        <w:t xml:space="preserve"> (00226) 25 38 01 31 / 25 38 01 32 </w:t>
      </w:r>
      <w:r w:rsidRPr="00573FD9">
        <w:rPr>
          <w:rFonts w:ascii="Tahoma" w:hAnsi="Tahoma" w:cs="Tahoma"/>
          <w:lang w:val="fr-FR"/>
        </w:rPr>
        <w:t>sous pli</w:t>
      </w:r>
      <w:r w:rsidR="00273577" w:rsidRPr="00573FD9">
        <w:rPr>
          <w:rFonts w:ascii="Tahoma" w:hAnsi="Tahoma" w:cs="Tahoma"/>
          <w:lang w:val="fr-FR"/>
        </w:rPr>
        <w:t>s</w:t>
      </w:r>
      <w:r w:rsidRPr="00573FD9">
        <w:rPr>
          <w:rFonts w:ascii="Tahoma" w:hAnsi="Tahoma" w:cs="Tahoma"/>
          <w:lang w:val="fr-FR"/>
        </w:rPr>
        <w:t xml:space="preserve"> fermé portant la mention « Soumission à l’appel </w:t>
      </w:r>
      <w:r w:rsidR="00801A82" w:rsidRPr="00573FD9">
        <w:rPr>
          <w:rFonts w:ascii="Tahoma" w:hAnsi="Tahoma" w:cs="Tahoma"/>
          <w:lang w:val="fr-FR"/>
        </w:rPr>
        <w:t>à p</w:t>
      </w:r>
      <w:r w:rsidR="00801A82" w:rsidRPr="004754F5">
        <w:rPr>
          <w:rFonts w:ascii="Tahoma" w:hAnsi="Tahoma" w:cs="Tahoma"/>
          <w:lang w:val="fr-FR"/>
        </w:rPr>
        <w:t xml:space="preserve">roposition pour </w:t>
      </w:r>
      <w:r w:rsidR="00801A82" w:rsidRPr="004754F5">
        <w:rPr>
          <w:rFonts w:ascii="Tahoma" w:hAnsi="Tahoma" w:cs="Tahoma"/>
          <w:lang w:val="fr-FR"/>
        </w:rPr>
        <w:lastRenderedPageBreak/>
        <w:t>la sélection d’</w:t>
      </w:r>
      <w:r w:rsidR="00273577">
        <w:rPr>
          <w:rFonts w:ascii="Tahoma" w:hAnsi="Tahoma" w:cs="Tahoma"/>
          <w:lang w:val="fr-FR"/>
        </w:rPr>
        <w:t xml:space="preserve">une </w:t>
      </w:r>
      <w:r w:rsidR="00D170E7" w:rsidRPr="004754F5">
        <w:rPr>
          <w:rFonts w:ascii="Tahoma" w:hAnsi="Tahoma" w:cs="Tahoma"/>
          <w:lang w:val="fr-FR"/>
        </w:rPr>
        <w:t>association partenaire »</w:t>
      </w:r>
      <w:r w:rsidR="00801A82" w:rsidRPr="004754F5">
        <w:rPr>
          <w:rFonts w:ascii="Tahoma" w:hAnsi="Tahoma" w:cs="Tahoma"/>
          <w:lang w:val="fr-FR"/>
        </w:rPr>
        <w:t xml:space="preserve"> </w:t>
      </w:r>
      <w:r w:rsidR="008971EE">
        <w:rPr>
          <w:rFonts w:ascii="Tahoma" w:hAnsi="Tahoma" w:cs="Tahoma"/>
          <w:lang w:val="fr-FR"/>
        </w:rPr>
        <w:t>pour le Programme Justice Economique et Sociale</w:t>
      </w:r>
      <w:r w:rsidR="00B90765">
        <w:rPr>
          <w:rFonts w:ascii="Tahoma" w:hAnsi="Tahoma" w:cs="Tahoma"/>
          <w:lang w:val="fr-FR"/>
        </w:rPr>
        <w:t xml:space="preserve">, </w:t>
      </w:r>
      <w:r w:rsidR="00B90765" w:rsidRPr="00B90765">
        <w:rPr>
          <w:rFonts w:ascii="Tahoma" w:hAnsi="Tahoma" w:cs="Tahoma"/>
          <w:lang w:val="fr-FR"/>
        </w:rPr>
        <w:t xml:space="preserve">en </w:t>
      </w:r>
      <w:r w:rsidR="00B90765">
        <w:rPr>
          <w:rFonts w:ascii="Tahoma" w:hAnsi="Tahoma" w:cs="Tahoma"/>
          <w:lang w:val="fr-FR"/>
        </w:rPr>
        <w:t>quatre</w:t>
      </w:r>
      <w:r w:rsidR="00B90765" w:rsidRPr="00B90765">
        <w:rPr>
          <w:rFonts w:ascii="Tahoma" w:hAnsi="Tahoma" w:cs="Tahoma"/>
          <w:lang w:val="fr-FR"/>
        </w:rPr>
        <w:t xml:space="preserve"> exemplaires (reliés chacun) et sur support numérique (clé USB)</w:t>
      </w:r>
      <w:r w:rsidR="00B90765">
        <w:rPr>
          <w:rFonts w:ascii="Tahoma" w:hAnsi="Tahoma" w:cs="Tahoma"/>
          <w:lang w:val="fr-FR"/>
        </w:rPr>
        <w:t xml:space="preserve">. </w:t>
      </w:r>
    </w:p>
    <w:p w14:paraId="7401D4DE" w14:textId="77777777" w:rsidR="00573FD9" w:rsidRDefault="00573FD9" w:rsidP="00940D0C">
      <w:pPr>
        <w:jc w:val="both"/>
        <w:rPr>
          <w:rFonts w:ascii="Tahoma" w:hAnsi="Tahoma" w:cs="Tahoma"/>
          <w:lang w:val="fr-FR"/>
        </w:rPr>
      </w:pPr>
    </w:p>
    <w:p w14:paraId="05504B2D" w14:textId="77777777" w:rsidR="00573FD9" w:rsidRDefault="00573FD9" w:rsidP="00940D0C">
      <w:pPr>
        <w:jc w:val="both"/>
        <w:rPr>
          <w:rFonts w:ascii="Tahoma" w:hAnsi="Tahoma" w:cs="Tahoma"/>
          <w:lang w:val="fr-FR"/>
        </w:rPr>
      </w:pPr>
      <w:r>
        <w:rPr>
          <w:rFonts w:ascii="Tahoma" w:hAnsi="Tahoma" w:cs="Tahoma"/>
          <w:lang w:val="fr-FR"/>
        </w:rPr>
        <w:t xml:space="preserve">Pour des informations complémentaires, merci adresser vos préoccupations par mail aux adresses suivantes : </w:t>
      </w:r>
      <w:hyperlink r:id="rId9" w:history="1">
        <w:r w:rsidRPr="00D31799">
          <w:rPr>
            <w:rStyle w:val="Lienhypertexte"/>
            <w:rFonts w:ascii="Tahoma" w:hAnsi="Tahoma" w:cs="Tahoma"/>
            <w:lang w:val="fr-FR"/>
          </w:rPr>
          <w:t>eric.ouedraogo@diakonia.se</w:t>
        </w:r>
      </w:hyperlink>
      <w:r>
        <w:rPr>
          <w:rFonts w:ascii="Tahoma" w:hAnsi="Tahoma" w:cs="Tahoma"/>
          <w:lang w:val="fr-FR"/>
        </w:rPr>
        <w:t xml:space="preserve">;  </w:t>
      </w:r>
      <w:hyperlink r:id="rId10" w:history="1">
        <w:r w:rsidRPr="00D31799">
          <w:rPr>
            <w:rStyle w:val="Lienhypertexte"/>
            <w:rFonts w:ascii="Tahoma" w:hAnsi="Tahoma" w:cs="Tahoma"/>
            <w:lang w:val="fr-FR"/>
          </w:rPr>
          <w:t>carine.capo@Diakonia.se</w:t>
        </w:r>
      </w:hyperlink>
    </w:p>
    <w:p w14:paraId="7460C101" w14:textId="77777777" w:rsidR="00573FD9" w:rsidRPr="004754F5" w:rsidRDefault="00573FD9" w:rsidP="00940D0C">
      <w:pPr>
        <w:jc w:val="both"/>
        <w:rPr>
          <w:rFonts w:ascii="Tahoma" w:hAnsi="Tahoma" w:cs="Tahoma"/>
          <w:lang w:val="fr-FR"/>
        </w:rPr>
      </w:pPr>
    </w:p>
    <w:sectPr w:rsidR="00573FD9" w:rsidRPr="004754F5" w:rsidSect="00AC3CC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25BE" w14:textId="77777777" w:rsidR="007A3C19" w:rsidRDefault="007A3C19">
      <w:r>
        <w:separator/>
      </w:r>
    </w:p>
  </w:endnote>
  <w:endnote w:type="continuationSeparator" w:id="0">
    <w:p w14:paraId="1F342B6E" w14:textId="77777777" w:rsidR="007A3C19" w:rsidRDefault="007A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E38B" w14:textId="77777777" w:rsidR="00C615B5" w:rsidRDefault="00C615B5" w:rsidP="00FC64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202E2E" w14:textId="77777777" w:rsidR="00C615B5" w:rsidRDefault="00C615B5" w:rsidP="009E48E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2A7F" w14:textId="77777777" w:rsidR="00C615B5" w:rsidRDefault="00C615B5" w:rsidP="00FC64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A081E36" w14:textId="77777777" w:rsidR="00C615B5" w:rsidRDefault="00C615B5" w:rsidP="009E48E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7C64" w14:textId="77777777" w:rsidR="00C615B5" w:rsidRDefault="00C615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684C" w14:textId="77777777" w:rsidR="007A3C19" w:rsidRDefault="007A3C19">
      <w:r>
        <w:separator/>
      </w:r>
    </w:p>
  </w:footnote>
  <w:footnote w:type="continuationSeparator" w:id="0">
    <w:p w14:paraId="5F04BB45" w14:textId="77777777" w:rsidR="007A3C19" w:rsidRDefault="007A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D30F9" w14:textId="77777777" w:rsidR="00C615B5" w:rsidRDefault="00C615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75E9" w14:textId="77777777" w:rsidR="00C615B5" w:rsidRDefault="00C615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8495" w14:textId="77777777" w:rsidR="00C615B5" w:rsidRDefault="00C615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ED944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5D9"/>
      </v:shape>
    </w:pict>
  </w:numPicBullet>
  <w:abstractNum w:abstractNumId="0" w15:restartNumberingAfterBreak="0">
    <w:nsid w:val="00100D13"/>
    <w:multiLevelType w:val="multilevel"/>
    <w:tmpl w:val="E9ECAA0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 w15:restartNumberingAfterBreak="0">
    <w:nsid w:val="027E3BE7"/>
    <w:multiLevelType w:val="hybridMultilevel"/>
    <w:tmpl w:val="CEB6BAB4"/>
    <w:lvl w:ilvl="0" w:tplc="040C0009">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E06A25"/>
    <w:multiLevelType w:val="hybridMultilevel"/>
    <w:tmpl w:val="AF40D11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9D85C7E"/>
    <w:multiLevelType w:val="hybridMultilevel"/>
    <w:tmpl w:val="2416D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535D7"/>
    <w:multiLevelType w:val="hybridMultilevel"/>
    <w:tmpl w:val="572CB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5C146C2"/>
    <w:multiLevelType w:val="hybridMultilevel"/>
    <w:tmpl w:val="A35A31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E490D"/>
    <w:multiLevelType w:val="hybridMultilevel"/>
    <w:tmpl w:val="F15AA950"/>
    <w:lvl w:ilvl="0" w:tplc="BF04A016">
      <w:start w:val="1"/>
      <w:numFmt w:val="decimal"/>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1D381EE0"/>
    <w:multiLevelType w:val="hybridMultilevel"/>
    <w:tmpl w:val="5A062E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0994B32"/>
    <w:multiLevelType w:val="hybridMultilevel"/>
    <w:tmpl w:val="01EAEAEE"/>
    <w:lvl w:ilvl="0" w:tplc="040C000F">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145F9"/>
    <w:multiLevelType w:val="hybridMultilevel"/>
    <w:tmpl w:val="315290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B650E7F"/>
    <w:multiLevelType w:val="hybridMultilevel"/>
    <w:tmpl w:val="A8A6590E"/>
    <w:lvl w:ilvl="0" w:tplc="040C000F">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722CB8"/>
    <w:multiLevelType w:val="hybridMultilevel"/>
    <w:tmpl w:val="789EC2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2204F7"/>
    <w:multiLevelType w:val="hybridMultilevel"/>
    <w:tmpl w:val="90AEF3BE"/>
    <w:lvl w:ilvl="0" w:tplc="040C0017">
      <w:start w:val="1"/>
      <w:numFmt w:val="lowerLetter"/>
      <w:lvlText w:val="%1)"/>
      <w:lvlJc w:val="left"/>
      <w:pPr>
        <w:tabs>
          <w:tab w:val="num" w:pos="1080"/>
        </w:tabs>
        <w:ind w:left="1080" w:hanging="360"/>
      </w:pPr>
      <w:rPr>
        <w:rFonts w:hint="default"/>
        <w:b/>
      </w:rPr>
    </w:lvl>
    <w:lvl w:ilvl="1" w:tplc="040C0003">
      <w:start w:val="1"/>
      <w:numFmt w:val="bullet"/>
      <w:lvlText w:val="o"/>
      <w:lvlJc w:val="left"/>
      <w:pPr>
        <w:tabs>
          <w:tab w:val="num" w:pos="1800"/>
        </w:tabs>
        <w:ind w:left="1800" w:hanging="360"/>
      </w:pPr>
      <w:rPr>
        <w:rFonts w:ascii="Courier New" w:hAnsi="Courier New" w:cs="Courier New" w:hint="default"/>
        <w:b/>
      </w:rPr>
    </w:lvl>
    <w:lvl w:ilvl="2" w:tplc="4B50AF96">
      <w:start w:val="6"/>
      <w:numFmt w:val="upperRoman"/>
      <w:lvlText w:val="%3."/>
      <w:lvlJc w:val="left"/>
      <w:pPr>
        <w:tabs>
          <w:tab w:val="num" w:pos="3060"/>
        </w:tabs>
        <w:ind w:left="3060" w:hanging="720"/>
      </w:pPr>
      <w:rPr>
        <w:rFonts w:hint="default"/>
      </w:r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15:restartNumberingAfterBreak="0">
    <w:nsid w:val="3DD13583"/>
    <w:multiLevelType w:val="hybridMultilevel"/>
    <w:tmpl w:val="648CD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A52704"/>
    <w:multiLevelType w:val="hybridMultilevel"/>
    <w:tmpl w:val="0C6251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A2F10"/>
    <w:multiLevelType w:val="hybridMultilevel"/>
    <w:tmpl w:val="5876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305679"/>
    <w:multiLevelType w:val="hybridMultilevel"/>
    <w:tmpl w:val="59046F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B0D065D"/>
    <w:multiLevelType w:val="hybridMultilevel"/>
    <w:tmpl w:val="88EC5B06"/>
    <w:lvl w:ilvl="0" w:tplc="19681CC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FB2F12"/>
    <w:multiLevelType w:val="hybridMultilevel"/>
    <w:tmpl w:val="004A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0709C3"/>
    <w:multiLevelType w:val="hybridMultilevel"/>
    <w:tmpl w:val="6FB4D794"/>
    <w:lvl w:ilvl="0" w:tplc="228CA67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F8B419C"/>
    <w:multiLevelType w:val="hybridMultilevel"/>
    <w:tmpl w:val="5DAC08F4"/>
    <w:lvl w:ilvl="0" w:tplc="040C000F">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0288B"/>
    <w:multiLevelType w:val="hybridMultilevel"/>
    <w:tmpl w:val="1A5EE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5765737F"/>
    <w:multiLevelType w:val="hybridMultilevel"/>
    <w:tmpl w:val="5E1E18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732E2C"/>
    <w:multiLevelType w:val="hybridMultilevel"/>
    <w:tmpl w:val="FF249150"/>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5FD402C2"/>
    <w:multiLevelType w:val="hybridMultilevel"/>
    <w:tmpl w:val="E65ACD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387EC2"/>
    <w:multiLevelType w:val="hybridMultilevel"/>
    <w:tmpl w:val="78AA85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AE509C"/>
    <w:multiLevelType w:val="hybridMultilevel"/>
    <w:tmpl w:val="6A1C370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066616"/>
    <w:multiLevelType w:val="hybridMultilevel"/>
    <w:tmpl w:val="C17AF4EE"/>
    <w:lvl w:ilvl="0" w:tplc="A1D63DE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FC0A93"/>
    <w:multiLevelType w:val="hybridMultilevel"/>
    <w:tmpl w:val="77A0A6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613A9B"/>
    <w:multiLevelType w:val="hybridMultilevel"/>
    <w:tmpl w:val="B628D1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521C71"/>
    <w:multiLevelType w:val="hybridMultilevel"/>
    <w:tmpl w:val="8AC8A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1154CC"/>
    <w:multiLevelType w:val="hybridMultilevel"/>
    <w:tmpl w:val="A45044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8"/>
  </w:num>
  <w:num w:numId="2">
    <w:abstractNumId w:val="12"/>
  </w:num>
  <w:num w:numId="3">
    <w:abstractNumId w:val="31"/>
  </w:num>
  <w:num w:numId="4">
    <w:abstractNumId w:val="4"/>
  </w:num>
  <w:num w:numId="5">
    <w:abstractNumId w:val="19"/>
  </w:num>
  <w:num w:numId="6">
    <w:abstractNumId w:val="25"/>
  </w:num>
  <w:num w:numId="7">
    <w:abstractNumId w:val="5"/>
  </w:num>
  <w:num w:numId="8">
    <w:abstractNumId w:val="23"/>
  </w:num>
  <w:num w:numId="9">
    <w:abstractNumId w:val="0"/>
  </w:num>
  <w:num w:numId="10">
    <w:abstractNumId w:val="16"/>
  </w:num>
  <w:num w:numId="11">
    <w:abstractNumId w:val="1"/>
  </w:num>
  <w:num w:numId="12">
    <w:abstractNumId w:val="18"/>
  </w:num>
  <w:num w:numId="13">
    <w:abstractNumId w:val="24"/>
  </w:num>
  <w:num w:numId="14">
    <w:abstractNumId w:val="20"/>
  </w:num>
  <w:num w:numId="15">
    <w:abstractNumId w:val="10"/>
  </w:num>
  <w:num w:numId="16">
    <w:abstractNumId w:val="22"/>
  </w:num>
  <w:num w:numId="17">
    <w:abstractNumId w:val="14"/>
  </w:num>
  <w:num w:numId="18">
    <w:abstractNumId w:val="11"/>
  </w:num>
  <w:num w:numId="19">
    <w:abstractNumId w:val="17"/>
  </w:num>
  <w:num w:numId="20">
    <w:abstractNumId w:val="8"/>
  </w:num>
  <w:num w:numId="21">
    <w:abstractNumId w:val="7"/>
  </w:num>
  <w:num w:numId="22">
    <w:abstractNumId w:val="30"/>
  </w:num>
  <w:num w:numId="23">
    <w:abstractNumId w:val="15"/>
  </w:num>
  <w:num w:numId="24">
    <w:abstractNumId w:val="2"/>
  </w:num>
  <w:num w:numId="25">
    <w:abstractNumId w:val="29"/>
  </w:num>
  <w:num w:numId="26">
    <w:abstractNumId w:val="27"/>
  </w:num>
  <w:num w:numId="27">
    <w:abstractNumId w:val="3"/>
  </w:num>
  <w:num w:numId="28">
    <w:abstractNumId w:val="13"/>
  </w:num>
  <w:num w:numId="29">
    <w:abstractNumId w:val="9"/>
  </w:num>
  <w:num w:numId="30">
    <w:abstractNumId w:val="21"/>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55"/>
    <w:rsid w:val="000009CA"/>
    <w:rsid w:val="0000621D"/>
    <w:rsid w:val="00006FCF"/>
    <w:rsid w:val="000073A4"/>
    <w:rsid w:val="0001034A"/>
    <w:rsid w:val="00010BE0"/>
    <w:rsid w:val="0001114A"/>
    <w:rsid w:val="00013148"/>
    <w:rsid w:val="00013CAF"/>
    <w:rsid w:val="00016226"/>
    <w:rsid w:val="00016952"/>
    <w:rsid w:val="00021D75"/>
    <w:rsid w:val="00021FD6"/>
    <w:rsid w:val="0002333C"/>
    <w:rsid w:val="00024BE7"/>
    <w:rsid w:val="000259B4"/>
    <w:rsid w:val="00025AA1"/>
    <w:rsid w:val="0003268B"/>
    <w:rsid w:val="0004332C"/>
    <w:rsid w:val="000438A0"/>
    <w:rsid w:val="00050951"/>
    <w:rsid w:val="000510FC"/>
    <w:rsid w:val="00051B65"/>
    <w:rsid w:val="000526ED"/>
    <w:rsid w:val="00053987"/>
    <w:rsid w:val="000550C2"/>
    <w:rsid w:val="000557B0"/>
    <w:rsid w:val="00062B07"/>
    <w:rsid w:val="00064578"/>
    <w:rsid w:val="00065E2A"/>
    <w:rsid w:val="000727CF"/>
    <w:rsid w:val="00073AFC"/>
    <w:rsid w:val="00073B57"/>
    <w:rsid w:val="000743C1"/>
    <w:rsid w:val="00077BA5"/>
    <w:rsid w:val="00081208"/>
    <w:rsid w:val="000857A6"/>
    <w:rsid w:val="0009048B"/>
    <w:rsid w:val="00090F70"/>
    <w:rsid w:val="00092105"/>
    <w:rsid w:val="000935D7"/>
    <w:rsid w:val="0009416C"/>
    <w:rsid w:val="000972FD"/>
    <w:rsid w:val="00097417"/>
    <w:rsid w:val="000A47E2"/>
    <w:rsid w:val="000A6522"/>
    <w:rsid w:val="000B007B"/>
    <w:rsid w:val="000B0CF1"/>
    <w:rsid w:val="000B2343"/>
    <w:rsid w:val="000B2752"/>
    <w:rsid w:val="000B401D"/>
    <w:rsid w:val="000C129D"/>
    <w:rsid w:val="000C332B"/>
    <w:rsid w:val="000C622C"/>
    <w:rsid w:val="000C677B"/>
    <w:rsid w:val="000C69EA"/>
    <w:rsid w:val="000D1A16"/>
    <w:rsid w:val="000D2F2C"/>
    <w:rsid w:val="000D76AA"/>
    <w:rsid w:val="000E34BC"/>
    <w:rsid w:val="000E4C9E"/>
    <w:rsid w:val="000E5CE0"/>
    <w:rsid w:val="000E6866"/>
    <w:rsid w:val="000F2897"/>
    <w:rsid w:val="000F4C26"/>
    <w:rsid w:val="000F5972"/>
    <w:rsid w:val="000F6785"/>
    <w:rsid w:val="000F7960"/>
    <w:rsid w:val="000F7C00"/>
    <w:rsid w:val="000F7CD2"/>
    <w:rsid w:val="0010410F"/>
    <w:rsid w:val="001056A8"/>
    <w:rsid w:val="001104C0"/>
    <w:rsid w:val="001134CC"/>
    <w:rsid w:val="00116854"/>
    <w:rsid w:val="001236BC"/>
    <w:rsid w:val="001259CF"/>
    <w:rsid w:val="00125AC8"/>
    <w:rsid w:val="00126AB9"/>
    <w:rsid w:val="0012769B"/>
    <w:rsid w:val="00127C35"/>
    <w:rsid w:val="00135C2F"/>
    <w:rsid w:val="00135CE5"/>
    <w:rsid w:val="0014255A"/>
    <w:rsid w:val="001469B3"/>
    <w:rsid w:val="0015003A"/>
    <w:rsid w:val="001524D7"/>
    <w:rsid w:val="00152BC0"/>
    <w:rsid w:val="001537DA"/>
    <w:rsid w:val="00155E0F"/>
    <w:rsid w:val="00156EEC"/>
    <w:rsid w:val="00157F00"/>
    <w:rsid w:val="0016657F"/>
    <w:rsid w:val="001667B5"/>
    <w:rsid w:val="0016752D"/>
    <w:rsid w:val="00172088"/>
    <w:rsid w:val="00175365"/>
    <w:rsid w:val="0017663F"/>
    <w:rsid w:val="0018216F"/>
    <w:rsid w:val="00190604"/>
    <w:rsid w:val="00190AE8"/>
    <w:rsid w:val="001928EE"/>
    <w:rsid w:val="00193030"/>
    <w:rsid w:val="001935D9"/>
    <w:rsid w:val="00194CEB"/>
    <w:rsid w:val="00195504"/>
    <w:rsid w:val="001968BD"/>
    <w:rsid w:val="001A0786"/>
    <w:rsid w:val="001A52FA"/>
    <w:rsid w:val="001A54CF"/>
    <w:rsid w:val="001A5F42"/>
    <w:rsid w:val="001A720A"/>
    <w:rsid w:val="001B1B78"/>
    <w:rsid w:val="001B5B6D"/>
    <w:rsid w:val="001B6044"/>
    <w:rsid w:val="001B70C5"/>
    <w:rsid w:val="001C0C61"/>
    <w:rsid w:val="001C312C"/>
    <w:rsid w:val="001C40C9"/>
    <w:rsid w:val="001C7202"/>
    <w:rsid w:val="001D5A5A"/>
    <w:rsid w:val="001E04AB"/>
    <w:rsid w:val="001E2487"/>
    <w:rsid w:val="001E2B6A"/>
    <w:rsid w:val="001E490A"/>
    <w:rsid w:val="001E4C8B"/>
    <w:rsid w:val="001E745F"/>
    <w:rsid w:val="001F1221"/>
    <w:rsid w:val="001F1747"/>
    <w:rsid w:val="001F2089"/>
    <w:rsid w:val="001F2533"/>
    <w:rsid w:val="001F5B76"/>
    <w:rsid w:val="001F6D8C"/>
    <w:rsid w:val="001F760E"/>
    <w:rsid w:val="00202540"/>
    <w:rsid w:val="0020350D"/>
    <w:rsid w:val="00204394"/>
    <w:rsid w:val="00206C97"/>
    <w:rsid w:val="00206F77"/>
    <w:rsid w:val="00211D03"/>
    <w:rsid w:val="002149B9"/>
    <w:rsid w:val="00214FD7"/>
    <w:rsid w:val="002209CA"/>
    <w:rsid w:val="00221BC5"/>
    <w:rsid w:val="00221E6A"/>
    <w:rsid w:val="002221CB"/>
    <w:rsid w:val="002248D1"/>
    <w:rsid w:val="002249D8"/>
    <w:rsid w:val="002307B8"/>
    <w:rsid w:val="00232AE4"/>
    <w:rsid w:val="00233F47"/>
    <w:rsid w:val="002353BE"/>
    <w:rsid w:val="00240A93"/>
    <w:rsid w:val="00241639"/>
    <w:rsid w:val="00241EB3"/>
    <w:rsid w:val="00246064"/>
    <w:rsid w:val="00246A7C"/>
    <w:rsid w:val="002479E7"/>
    <w:rsid w:val="002537CB"/>
    <w:rsid w:val="0025465E"/>
    <w:rsid w:val="0026574A"/>
    <w:rsid w:val="00265CAE"/>
    <w:rsid w:val="002721FC"/>
    <w:rsid w:val="00273577"/>
    <w:rsid w:val="00273637"/>
    <w:rsid w:val="002810ED"/>
    <w:rsid w:val="002814CF"/>
    <w:rsid w:val="00286DFB"/>
    <w:rsid w:val="0029525A"/>
    <w:rsid w:val="00295AF6"/>
    <w:rsid w:val="00296C42"/>
    <w:rsid w:val="002A1D60"/>
    <w:rsid w:val="002A1D79"/>
    <w:rsid w:val="002A51B8"/>
    <w:rsid w:val="002A61B1"/>
    <w:rsid w:val="002A7159"/>
    <w:rsid w:val="002B0A8B"/>
    <w:rsid w:val="002C1D39"/>
    <w:rsid w:val="002C38EC"/>
    <w:rsid w:val="002C7C35"/>
    <w:rsid w:val="002C7F03"/>
    <w:rsid w:val="002D0071"/>
    <w:rsid w:val="002D2200"/>
    <w:rsid w:val="002D4717"/>
    <w:rsid w:val="002D523E"/>
    <w:rsid w:val="002D5624"/>
    <w:rsid w:val="002E1FA2"/>
    <w:rsid w:val="002E329D"/>
    <w:rsid w:val="002E5DD9"/>
    <w:rsid w:val="002F417B"/>
    <w:rsid w:val="002F5113"/>
    <w:rsid w:val="002F6F75"/>
    <w:rsid w:val="002F723D"/>
    <w:rsid w:val="002F74D9"/>
    <w:rsid w:val="00301F11"/>
    <w:rsid w:val="00307839"/>
    <w:rsid w:val="00310300"/>
    <w:rsid w:val="00311E1A"/>
    <w:rsid w:val="003129DD"/>
    <w:rsid w:val="0031464E"/>
    <w:rsid w:val="003152FA"/>
    <w:rsid w:val="0032337E"/>
    <w:rsid w:val="0032700A"/>
    <w:rsid w:val="00330542"/>
    <w:rsid w:val="00330578"/>
    <w:rsid w:val="003313C6"/>
    <w:rsid w:val="00331A67"/>
    <w:rsid w:val="00336086"/>
    <w:rsid w:val="0033642C"/>
    <w:rsid w:val="00342272"/>
    <w:rsid w:val="00342845"/>
    <w:rsid w:val="00350AFE"/>
    <w:rsid w:val="00351CEF"/>
    <w:rsid w:val="0035488B"/>
    <w:rsid w:val="003600C3"/>
    <w:rsid w:val="003617A3"/>
    <w:rsid w:val="003619A4"/>
    <w:rsid w:val="00361E98"/>
    <w:rsid w:val="00364154"/>
    <w:rsid w:val="003658BC"/>
    <w:rsid w:val="00365CE5"/>
    <w:rsid w:val="003713C0"/>
    <w:rsid w:val="00371B10"/>
    <w:rsid w:val="003750D1"/>
    <w:rsid w:val="003764F6"/>
    <w:rsid w:val="00377682"/>
    <w:rsid w:val="0038093C"/>
    <w:rsid w:val="0038175A"/>
    <w:rsid w:val="00382491"/>
    <w:rsid w:val="00382774"/>
    <w:rsid w:val="00385160"/>
    <w:rsid w:val="00385630"/>
    <w:rsid w:val="00385C86"/>
    <w:rsid w:val="00386FDC"/>
    <w:rsid w:val="00387CFA"/>
    <w:rsid w:val="00390019"/>
    <w:rsid w:val="0039011D"/>
    <w:rsid w:val="0039571E"/>
    <w:rsid w:val="003A3FC4"/>
    <w:rsid w:val="003A5D8B"/>
    <w:rsid w:val="003B00FB"/>
    <w:rsid w:val="003B117C"/>
    <w:rsid w:val="003B1EF4"/>
    <w:rsid w:val="003B20CF"/>
    <w:rsid w:val="003B2E55"/>
    <w:rsid w:val="003B470B"/>
    <w:rsid w:val="003C4925"/>
    <w:rsid w:val="003C62C3"/>
    <w:rsid w:val="003C722A"/>
    <w:rsid w:val="003D28B4"/>
    <w:rsid w:val="003D3F06"/>
    <w:rsid w:val="003D50C4"/>
    <w:rsid w:val="003D75B7"/>
    <w:rsid w:val="003E6ED6"/>
    <w:rsid w:val="003F45D1"/>
    <w:rsid w:val="003F6130"/>
    <w:rsid w:val="003F6A1F"/>
    <w:rsid w:val="003F7BEA"/>
    <w:rsid w:val="00410658"/>
    <w:rsid w:val="004122F9"/>
    <w:rsid w:val="0041531D"/>
    <w:rsid w:val="004153AF"/>
    <w:rsid w:val="00416BBC"/>
    <w:rsid w:val="0042084B"/>
    <w:rsid w:val="004306A1"/>
    <w:rsid w:val="00432044"/>
    <w:rsid w:val="004333BE"/>
    <w:rsid w:val="0043456D"/>
    <w:rsid w:val="00434C28"/>
    <w:rsid w:val="00435B9D"/>
    <w:rsid w:val="004375EB"/>
    <w:rsid w:val="00441DF0"/>
    <w:rsid w:val="00444E0B"/>
    <w:rsid w:val="004463F6"/>
    <w:rsid w:val="00447046"/>
    <w:rsid w:val="004470AB"/>
    <w:rsid w:val="00447417"/>
    <w:rsid w:val="00451595"/>
    <w:rsid w:val="00454285"/>
    <w:rsid w:val="0046044D"/>
    <w:rsid w:val="00460CED"/>
    <w:rsid w:val="00461609"/>
    <w:rsid w:val="004725CF"/>
    <w:rsid w:val="0047276C"/>
    <w:rsid w:val="00472A13"/>
    <w:rsid w:val="00474157"/>
    <w:rsid w:val="004754F5"/>
    <w:rsid w:val="004773CF"/>
    <w:rsid w:val="004825B4"/>
    <w:rsid w:val="00483AE6"/>
    <w:rsid w:val="0048488F"/>
    <w:rsid w:val="00484A8D"/>
    <w:rsid w:val="00490612"/>
    <w:rsid w:val="004912D8"/>
    <w:rsid w:val="00491DE8"/>
    <w:rsid w:val="00491E5A"/>
    <w:rsid w:val="0049313E"/>
    <w:rsid w:val="00495103"/>
    <w:rsid w:val="004956B3"/>
    <w:rsid w:val="00497822"/>
    <w:rsid w:val="004A237C"/>
    <w:rsid w:val="004A27FB"/>
    <w:rsid w:val="004A43A2"/>
    <w:rsid w:val="004A6F48"/>
    <w:rsid w:val="004A7CA8"/>
    <w:rsid w:val="004B21A5"/>
    <w:rsid w:val="004B4B85"/>
    <w:rsid w:val="004B7B9B"/>
    <w:rsid w:val="004C20AF"/>
    <w:rsid w:val="004C63D0"/>
    <w:rsid w:val="004C6F30"/>
    <w:rsid w:val="004D09C0"/>
    <w:rsid w:val="004D1333"/>
    <w:rsid w:val="004D1753"/>
    <w:rsid w:val="004D417A"/>
    <w:rsid w:val="004D78B5"/>
    <w:rsid w:val="004E1CEC"/>
    <w:rsid w:val="004E2AC3"/>
    <w:rsid w:val="004E603F"/>
    <w:rsid w:val="004E7545"/>
    <w:rsid w:val="004F090E"/>
    <w:rsid w:val="004F5213"/>
    <w:rsid w:val="004F5D9B"/>
    <w:rsid w:val="00500F3B"/>
    <w:rsid w:val="0050599E"/>
    <w:rsid w:val="005113BC"/>
    <w:rsid w:val="00511B73"/>
    <w:rsid w:val="00511BE9"/>
    <w:rsid w:val="005122E1"/>
    <w:rsid w:val="005126A3"/>
    <w:rsid w:val="00513649"/>
    <w:rsid w:val="00516C3B"/>
    <w:rsid w:val="005216E1"/>
    <w:rsid w:val="0052387F"/>
    <w:rsid w:val="00525FC1"/>
    <w:rsid w:val="00534F29"/>
    <w:rsid w:val="00535AE7"/>
    <w:rsid w:val="00537835"/>
    <w:rsid w:val="00537E12"/>
    <w:rsid w:val="00540221"/>
    <w:rsid w:val="0054046C"/>
    <w:rsid w:val="00545C67"/>
    <w:rsid w:val="00545CF9"/>
    <w:rsid w:val="00551845"/>
    <w:rsid w:val="00552FAD"/>
    <w:rsid w:val="00560520"/>
    <w:rsid w:val="00560A54"/>
    <w:rsid w:val="00562920"/>
    <w:rsid w:val="00565F2E"/>
    <w:rsid w:val="00571C24"/>
    <w:rsid w:val="00572B76"/>
    <w:rsid w:val="005736E6"/>
    <w:rsid w:val="00573FD9"/>
    <w:rsid w:val="005745D8"/>
    <w:rsid w:val="00574D41"/>
    <w:rsid w:val="00575D7E"/>
    <w:rsid w:val="005776CE"/>
    <w:rsid w:val="00577FCE"/>
    <w:rsid w:val="00582ADC"/>
    <w:rsid w:val="00583E87"/>
    <w:rsid w:val="00584122"/>
    <w:rsid w:val="00584757"/>
    <w:rsid w:val="00587497"/>
    <w:rsid w:val="00592C00"/>
    <w:rsid w:val="005A0425"/>
    <w:rsid w:val="005A1A07"/>
    <w:rsid w:val="005A3C46"/>
    <w:rsid w:val="005A6AE8"/>
    <w:rsid w:val="005A6B1E"/>
    <w:rsid w:val="005B13F6"/>
    <w:rsid w:val="005B1D0D"/>
    <w:rsid w:val="005C0581"/>
    <w:rsid w:val="005C16B0"/>
    <w:rsid w:val="005C2691"/>
    <w:rsid w:val="005C3AFF"/>
    <w:rsid w:val="005C4CD6"/>
    <w:rsid w:val="005D2D37"/>
    <w:rsid w:val="005D3F95"/>
    <w:rsid w:val="005D46FF"/>
    <w:rsid w:val="005D5486"/>
    <w:rsid w:val="005D60A7"/>
    <w:rsid w:val="005D62F7"/>
    <w:rsid w:val="005D76B2"/>
    <w:rsid w:val="005E080B"/>
    <w:rsid w:val="005E2D6A"/>
    <w:rsid w:val="005E4660"/>
    <w:rsid w:val="005F4464"/>
    <w:rsid w:val="00601499"/>
    <w:rsid w:val="00607871"/>
    <w:rsid w:val="00610458"/>
    <w:rsid w:val="00610C54"/>
    <w:rsid w:val="006147B9"/>
    <w:rsid w:val="00616ACC"/>
    <w:rsid w:val="00620AB3"/>
    <w:rsid w:val="00621358"/>
    <w:rsid w:val="00622532"/>
    <w:rsid w:val="0062334A"/>
    <w:rsid w:val="006241F9"/>
    <w:rsid w:val="006242C4"/>
    <w:rsid w:val="00630A74"/>
    <w:rsid w:val="006321C5"/>
    <w:rsid w:val="0063382C"/>
    <w:rsid w:val="00633F18"/>
    <w:rsid w:val="00635422"/>
    <w:rsid w:val="00637F2D"/>
    <w:rsid w:val="00641DA8"/>
    <w:rsid w:val="00642F95"/>
    <w:rsid w:val="00643099"/>
    <w:rsid w:val="00644167"/>
    <w:rsid w:val="00651547"/>
    <w:rsid w:val="006518D3"/>
    <w:rsid w:val="00651C45"/>
    <w:rsid w:val="00651F04"/>
    <w:rsid w:val="00652B1A"/>
    <w:rsid w:val="00653490"/>
    <w:rsid w:val="0065561D"/>
    <w:rsid w:val="0065744C"/>
    <w:rsid w:val="006575FA"/>
    <w:rsid w:val="00665254"/>
    <w:rsid w:val="00665A6E"/>
    <w:rsid w:val="00665E3C"/>
    <w:rsid w:val="00667D68"/>
    <w:rsid w:val="006726B3"/>
    <w:rsid w:val="00674473"/>
    <w:rsid w:val="006769BC"/>
    <w:rsid w:val="0068169A"/>
    <w:rsid w:val="0068425D"/>
    <w:rsid w:val="006845DB"/>
    <w:rsid w:val="00684D70"/>
    <w:rsid w:val="0068509C"/>
    <w:rsid w:val="00686C23"/>
    <w:rsid w:val="00687643"/>
    <w:rsid w:val="006910A1"/>
    <w:rsid w:val="0069203B"/>
    <w:rsid w:val="0069296A"/>
    <w:rsid w:val="006A3961"/>
    <w:rsid w:val="006A4325"/>
    <w:rsid w:val="006A599A"/>
    <w:rsid w:val="006A73CC"/>
    <w:rsid w:val="006B2CEA"/>
    <w:rsid w:val="006B3C79"/>
    <w:rsid w:val="006B41D9"/>
    <w:rsid w:val="006B5B59"/>
    <w:rsid w:val="006B6ECC"/>
    <w:rsid w:val="006B7286"/>
    <w:rsid w:val="006C6D90"/>
    <w:rsid w:val="006D2CBA"/>
    <w:rsid w:val="006D6180"/>
    <w:rsid w:val="006D71BC"/>
    <w:rsid w:val="006E3871"/>
    <w:rsid w:val="006F1132"/>
    <w:rsid w:val="006F18AB"/>
    <w:rsid w:val="006F245D"/>
    <w:rsid w:val="006F48DC"/>
    <w:rsid w:val="006F61C3"/>
    <w:rsid w:val="00706B25"/>
    <w:rsid w:val="00707792"/>
    <w:rsid w:val="0071588E"/>
    <w:rsid w:val="0072001F"/>
    <w:rsid w:val="00723328"/>
    <w:rsid w:val="00726EF9"/>
    <w:rsid w:val="00727EE5"/>
    <w:rsid w:val="00730E15"/>
    <w:rsid w:val="00731CFE"/>
    <w:rsid w:val="00732519"/>
    <w:rsid w:val="00741A19"/>
    <w:rsid w:val="00742107"/>
    <w:rsid w:val="00744447"/>
    <w:rsid w:val="00744ED6"/>
    <w:rsid w:val="007470B2"/>
    <w:rsid w:val="00751557"/>
    <w:rsid w:val="00754268"/>
    <w:rsid w:val="00755250"/>
    <w:rsid w:val="007556E5"/>
    <w:rsid w:val="0075757E"/>
    <w:rsid w:val="00760756"/>
    <w:rsid w:val="007612EA"/>
    <w:rsid w:val="00761876"/>
    <w:rsid w:val="00762B88"/>
    <w:rsid w:val="00773346"/>
    <w:rsid w:val="00774402"/>
    <w:rsid w:val="007805A1"/>
    <w:rsid w:val="007809EB"/>
    <w:rsid w:val="00783EED"/>
    <w:rsid w:val="00784BA7"/>
    <w:rsid w:val="007876F3"/>
    <w:rsid w:val="00791010"/>
    <w:rsid w:val="007915A4"/>
    <w:rsid w:val="007915DA"/>
    <w:rsid w:val="00791C62"/>
    <w:rsid w:val="00792EFA"/>
    <w:rsid w:val="0079344B"/>
    <w:rsid w:val="00793F64"/>
    <w:rsid w:val="007955FF"/>
    <w:rsid w:val="0079678E"/>
    <w:rsid w:val="007A0D11"/>
    <w:rsid w:val="007A0D6F"/>
    <w:rsid w:val="007A3C19"/>
    <w:rsid w:val="007A55C1"/>
    <w:rsid w:val="007A5800"/>
    <w:rsid w:val="007A6355"/>
    <w:rsid w:val="007A66C4"/>
    <w:rsid w:val="007A6A20"/>
    <w:rsid w:val="007A7409"/>
    <w:rsid w:val="007B314C"/>
    <w:rsid w:val="007B3FC8"/>
    <w:rsid w:val="007B4BD2"/>
    <w:rsid w:val="007B5F2D"/>
    <w:rsid w:val="007B74C4"/>
    <w:rsid w:val="007B7C50"/>
    <w:rsid w:val="007C1FAF"/>
    <w:rsid w:val="007C32A2"/>
    <w:rsid w:val="007C33F2"/>
    <w:rsid w:val="007D3809"/>
    <w:rsid w:val="007D584D"/>
    <w:rsid w:val="007E0F97"/>
    <w:rsid w:val="007E7C8A"/>
    <w:rsid w:val="007F1727"/>
    <w:rsid w:val="007F28BD"/>
    <w:rsid w:val="007F343F"/>
    <w:rsid w:val="007F453F"/>
    <w:rsid w:val="007F66ED"/>
    <w:rsid w:val="0080169D"/>
    <w:rsid w:val="00801A82"/>
    <w:rsid w:val="00802173"/>
    <w:rsid w:val="008104A4"/>
    <w:rsid w:val="008231FB"/>
    <w:rsid w:val="008268C0"/>
    <w:rsid w:val="0082779C"/>
    <w:rsid w:val="008337B3"/>
    <w:rsid w:val="00836E72"/>
    <w:rsid w:val="00837ABC"/>
    <w:rsid w:val="0084228B"/>
    <w:rsid w:val="00842A45"/>
    <w:rsid w:val="00842F71"/>
    <w:rsid w:val="008468D2"/>
    <w:rsid w:val="0084705B"/>
    <w:rsid w:val="008639F1"/>
    <w:rsid w:val="00864C56"/>
    <w:rsid w:val="00864EE4"/>
    <w:rsid w:val="008736C0"/>
    <w:rsid w:val="00880786"/>
    <w:rsid w:val="00882513"/>
    <w:rsid w:val="00882693"/>
    <w:rsid w:val="00883D1D"/>
    <w:rsid w:val="0089018F"/>
    <w:rsid w:val="00890F27"/>
    <w:rsid w:val="008922CC"/>
    <w:rsid w:val="008925F9"/>
    <w:rsid w:val="00892986"/>
    <w:rsid w:val="008971EE"/>
    <w:rsid w:val="008A45C1"/>
    <w:rsid w:val="008A63CF"/>
    <w:rsid w:val="008A7DC5"/>
    <w:rsid w:val="008B0927"/>
    <w:rsid w:val="008B0C00"/>
    <w:rsid w:val="008B216C"/>
    <w:rsid w:val="008B4BFD"/>
    <w:rsid w:val="008B532A"/>
    <w:rsid w:val="008C2BE1"/>
    <w:rsid w:val="008D3700"/>
    <w:rsid w:val="008D4378"/>
    <w:rsid w:val="008D4734"/>
    <w:rsid w:val="008D5BDE"/>
    <w:rsid w:val="008D7AB4"/>
    <w:rsid w:val="008E0712"/>
    <w:rsid w:val="008E1C61"/>
    <w:rsid w:val="008E4E02"/>
    <w:rsid w:val="008E5A66"/>
    <w:rsid w:val="008F12F7"/>
    <w:rsid w:val="008F1FF9"/>
    <w:rsid w:val="008F7116"/>
    <w:rsid w:val="00901354"/>
    <w:rsid w:val="00901522"/>
    <w:rsid w:val="00903C29"/>
    <w:rsid w:val="00906481"/>
    <w:rsid w:val="00912B22"/>
    <w:rsid w:val="00913013"/>
    <w:rsid w:val="009138D6"/>
    <w:rsid w:val="00914100"/>
    <w:rsid w:val="00914CE1"/>
    <w:rsid w:val="00915872"/>
    <w:rsid w:val="00921280"/>
    <w:rsid w:val="00921614"/>
    <w:rsid w:val="0092210C"/>
    <w:rsid w:val="00924CE4"/>
    <w:rsid w:val="009301AB"/>
    <w:rsid w:val="009315DE"/>
    <w:rsid w:val="00935397"/>
    <w:rsid w:val="00935840"/>
    <w:rsid w:val="00935A60"/>
    <w:rsid w:val="00937BEF"/>
    <w:rsid w:val="00940D0C"/>
    <w:rsid w:val="00943F86"/>
    <w:rsid w:val="00945C00"/>
    <w:rsid w:val="00947404"/>
    <w:rsid w:val="00960133"/>
    <w:rsid w:val="009601FB"/>
    <w:rsid w:val="0096078B"/>
    <w:rsid w:val="00962ADB"/>
    <w:rsid w:val="00963600"/>
    <w:rsid w:val="009654BA"/>
    <w:rsid w:val="00965904"/>
    <w:rsid w:val="00965F91"/>
    <w:rsid w:val="0096741B"/>
    <w:rsid w:val="00967469"/>
    <w:rsid w:val="009754BA"/>
    <w:rsid w:val="00975EE6"/>
    <w:rsid w:val="009763BD"/>
    <w:rsid w:val="00977287"/>
    <w:rsid w:val="009842BA"/>
    <w:rsid w:val="00984422"/>
    <w:rsid w:val="00987BC0"/>
    <w:rsid w:val="00992B48"/>
    <w:rsid w:val="00993ADC"/>
    <w:rsid w:val="009967F5"/>
    <w:rsid w:val="009A6AD2"/>
    <w:rsid w:val="009A6AD3"/>
    <w:rsid w:val="009A711D"/>
    <w:rsid w:val="009A7906"/>
    <w:rsid w:val="009B3897"/>
    <w:rsid w:val="009B75A2"/>
    <w:rsid w:val="009C15D5"/>
    <w:rsid w:val="009C3DCA"/>
    <w:rsid w:val="009D4B2D"/>
    <w:rsid w:val="009D6A6B"/>
    <w:rsid w:val="009E319B"/>
    <w:rsid w:val="009E48E1"/>
    <w:rsid w:val="009E5D7F"/>
    <w:rsid w:val="009E67CC"/>
    <w:rsid w:val="009E775E"/>
    <w:rsid w:val="009F03EA"/>
    <w:rsid w:val="009F07FD"/>
    <w:rsid w:val="009F149B"/>
    <w:rsid w:val="009F14E5"/>
    <w:rsid w:val="009F22CC"/>
    <w:rsid w:val="009F376F"/>
    <w:rsid w:val="009F394B"/>
    <w:rsid w:val="009F4FF9"/>
    <w:rsid w:val="009F5C6F"/>
    <w:rsid w:val="009F6B50"/>
    <w:rsid w:val="00A0061B"/>
    <w:rsid w:val="00A020D4"/>
    <w:rsid w:val="00A024E2"/>
    <w:rsid w:val="00A05725"/>
    <w:rsid w:val="00A10630"/>
    <w:rsid w:val="00A11126"/>
    <w:rsid w:val="00A14D3E"/>
    <w:rsid w:val="00A1510B"/>
    <w:rsid w:val="00A160C0"/>
    <w:rsid w:val="00A16208"/>
    <w:rsid w:val="00A172F3"/>
    <w:rsid w:val="00A20981"/>
    <w:rsid w:val="00A222AE"/>
    <w:rsid w:val="00A223A6"/>
    <w:rsid w:val="00A23B06"/>
    <w:rsid w:val="00A2644D"/>
    <w:rsid w:val="00A26F01"/>
    <w:rsid w:val="00A312BA"/>
    <w:rsid w:val="00A33866"/>
    <w:rsid w:val="00A34280"/>
    <w:rsid w:val="00A347DB"/>
    <w:rsid w:val="00A3528D"/>
    <w:rsid w:val="00A35C40"/>
    <w:rsid w:val="00A37159"/>
    <w:rsid w:val="00A37ABC"/>
    <w:rsid w:val="00A41150"/>
    <w:rsid w:val="00A41C64"/>
    <w:rsid w:val="00A42120"/>
    <w:rsid w:val="00A42DC4"/>
    <w:rsid w:val="00A466FC"/>
    <w:rsid w:val="00A513EA"/>
    <w:rsid w:val="00A53803"/>
    <w:rsid w:val="00A53DF6"/>
    <w:rsid w:val="00A567D8"/>
    <w:rsid w:val="00A614D3"/>
    <w:rsid w:val="00A668E1"/>
    <w:rsid w:val="00A66CA4"/>
    <w:rsid w:val="00A679BF"/>
    <w:rsid w:val="00A72092"/>
    <w:rsid w:val="00A738BD"/>
    <w:rsid w:val="00A778CF"/>
    <w:rsid w:val="00A82876"/>
    <w:rsid w:val="00A84AF5"/>
    <w:rsid w:val="00A871C8"/>
    <w:rsid w:val="00A911E6"/>
    <w:rsid w:val="00A91A14"/>
    <w:rsid w:val="00A934CD"/>
    <w:rsid w:val="00A954AC"/>
    <w:rsid w:val="00A969FD"/>
    <w:rsid w:val="00AA669B"/>
    <w:rsid w:val="00AA6B30"/>
    <w:rsid w:val="00AB371F"/>
    <w:rsid w:val="00AB5798"/>
    <w:rsid w:val="00AB6C71"/>
    <w:rsid w:val="00AB7F4D"/>
    <w:rsid w:val="00AC0C48"/>
    <w:rsid w:val="00AC0D3B"/>
    <w:rsid w:val="00AC1B3D"/>
    <w:rsid w:val="00AC3CC5"/>
    <w:rsid w:val="00AD05C4"/>
    <w:rsid w:val="00AD4A5C"/>
    <w:rsid w:val="00AD4AD6"/>
    <w:rsid w:val="00AD6CC1"/>
    <w:rsid w:val="00AE396A"/>
    <w:rsid w:val="00AE3E6B"/>
    <w:rsid w:val="00AF0340"/>
    <w:rsid w:val="00AF109E"/>
    <w:rsid w:val="00AF198A"/>
    <w:rsid w:val="00AF2F8F"/>
    <w:rsid w:val="00AF54E5"/>
    <w:rsid w:val="00AF5B21"/>
    <w:rsid w:val="00B0126E"/>
    <w:rsid w:val="00B04429"/>
    <w:rsid w:val="00B04990"/>
    <w:rsid w:val="00B11392"/>
    <w:rsid w:val="00B12191"/>
    <w:rsid w:val="00B14BFA"/>
    <w:rsid w:val="00B20559"/>
    <w:rsid w:val="00B20A14"/>
    <w:rsid w:val="00B21A3F"/>
    <w:rsid w:val="00B21D77"/>
    <w:rsid w:val="00B2338D"/>
    <w:rsid w:val="00B27747"/>
    <w:rsid w:val="00B27776"/>
    <w:rsid w:val="00B32753"/>
    <w:rsid w:val="00B36356"/>
    <w:rsid w:val="00B36462"/>
    <w:rsid w:val="00B408D0"/>
    <w:rsid w:val="00B40D79"/>
    <w:rsid w:val="00B426E4"/>
    <w:rsid w:val="00B44F39"/>
    <w:rsid w:val="00B466BE"/>
    <w:rsid w:val="00B46863"/>
    <w:rsid w:val="00B477D6"/>
    <w:rsid w:val="00B51FB1"/>
    <w:rsid w:val="00B53BF5"/>
    <w:rsid w:val="00B56010"/>
    <w:rsid w:val="00B65065"/>
    <w:rsid w:val="00B66850"/>
    <w:rsid w:val="00B70D7B"/>
    <w:rsid w:val="00B7521A"/>
    <w:rsid w:val="00B75906"/>
    <w:rsid w:val="00B75A78"/>
    <w:rsid w:val="00B76569"/>
    <w:rsid w:val="00B77A61"/>
    <w:rsid w:val="00B87207"/>
    <w:rsid w:val="00B875BB"/>
    <w:rsid w:val="00B90765"/>
    <w:rsid w:val="00B90C45"/>
    <w:rsid w:val="00B936B4"/>
    <w:rsid w:val="00B957DA"/>
    <w:rsid w:val="00BA3A23"/>
    <w:rsid w:val="00BA4C97"/>
    <w:rsid w:val="00BA6A7E"/>
    <w:rsid w:val="00BB0664"/>
    <w:rsid w:val="00BB0D60"/>
    <w:rsid w:val="00BB2034"/>
    <w:rsid w:val="00BB4EA9"/>
    <w:rsid w:val="00BC0F7F"/>
    <w:rsid w:val="00BC304A"/>
    <w:rsid w:val="00BC360D"/>
    <w:rsid w:val="00BC3E10"/>
    <w:rsid w:val="00BC45AA"/>
    <w:rsid w:val="00BD08F6"/>
    <w:rsid w:val="00BD3950"/>
    <w:rsid w:val="00BD5A47"/>
    <w:rsid w:val="00BE308A"/>
    <w:rsid w:val="00BE42AF"/>
    <w:rsid w:val="00BE7234"/>
    <w:rsid w:val="00BF05FC"/>
    <w:rsid w:val="00BF2B2C"/>
    <w:rsid w:val="00C00C50"/>
    <w:rsid w:val="00C01FBC"/>
    <w:rsid w:val="00C042C3"/>
    <w:rsid w:val="00C24953"/>
    <w:rsid w:val="00C24F26"/>
    <w:rsid w:val="00C25DD1"/>
    <w:rsid w:val="00C31252"/>
    <w:rsid w:val="00C33FC1"/>
    <w:rsid w:val="00C356EF"/>
    <w:rsid w:val="00C35F21"/>
    <w:rsid w:val="00C41335"/>
    <w:rsid w:val="00C413BE"/>
    <w:rsid w:val="00C42FEA"/>
    <w:rsid w:val="00C4764F"/>
    <w:rsid w:val="00C50924"/>
    <w:rsid w:val="00C536CB"/>
    <w:rsid w:val="00C54CA0"/>
    <w:rsid w:val="00C55677"/>
    <w:rsid w:val="00C569F7"/>
    <w:rsid w:val="00C61282"/>
    <w:rsid w:val="00C615B5"/>
    <w:rsid w:val="00C623DF"/>
    <w:rsid w:val="00C628F8"/>
    <w:rsid w:val="00C6327A"/>
    <w:rsid w:val="00C66598"/>
    <w:rsid w:val="00C67134"/>
    <w:rsid w:val="00C705E3"/>
    <w:rsid w:val="00C72493"/>
    <w:rsid w:val="00C7452D"/>
    <w:rsid w:val="00C74833"/>
    <w:rsid w:val="00C8524D"/>
    <w:rsid w:val="00C86E69"/>
    <w:rsid w:val="00C872B4"/>
    <w:rsid w:val="00C9419C"/>
    <w:rsid w:val="00C9730A"/>
    <w:rsid w:val="00CA2B25"/>
    <w:rsid w:val="00CA3562"/>
    <w:rsid w:val="00CA6C30"/>
    <w:rsid w:val="00CB063B"/>
    <w:rsid w:val="00CB0B37"/>
    <w:rsid w:val="00CB6BF9"/>
    <w:rsid w:val="00CB6C81"/>
    <w:rsid w:val="00CC0C50"/>
    <w:rsid w:val="00CC0F41"/>
    <w:rsid w:val="00CC348C"/>
    <w:rsid w:val="00CC58AE"/>
    <w:rsid w:val="00CC6636"/>
    <w:rsid w:val="00CD3E53"/>
    <w:rsid w:val="00CD4842"/>
    <w:rsid w:val="00CD6F00"/>
    <w:rsid w:val="00CD7DC2"/>
    <w:rsid w:val="00CE0D8C"/>
    <w:rsid w:val="00CE220B"/>
    <w:rsid w:val="00CE3CC1"/>
    <w:rsid w:val="00CE4C83"/>
    <w:rsid w:val="00CE5CAB"/>
    <w:rsid w:val="00CF0C17"/>
    <w:rsid w:val="00CF1396"/>
    <w:rsid w:val="00CF243A"/>
    <w:rsid w:val="00CF2D3C"/>
    <w:rsid w:val="00CF2D80"/>
    <w:rsid w:val="00CF443B"/>
    <w:rsid w:val="00CF46BB"/>
    <w:rsid w:val="00D00C69"/>
    <w:rsid w:val="00D05E61"/>
    <w:rsid w:val="00D11C7D"/>
    <w:rsid w:val="00D143E8"/>
    <w:rsid w:val="00D170E7"/>
    <w:rsid w:val="00D17D52"/>
    <w:rsid w:val="00D205CD"/>
    <w:rsid w:val="00D23668"/>
    <w:rsid w:val="00D24FB2"/>
    <w:rsid w:val="00D250B8"/>
    <w:rsid w:val="00D26BF7"/>
    <w:rsid w:val="00D35C8A"/>
    <w:rsid w:val="00D36955"/>
    <w:rsid w:val="00D403E6"/>
    <w:rsid w:val="00D407CB"/>
    <w:rsid w:val="00D40A10"/>
    <w:rsid w:val="00D47B29"/>
    <w:rsid w:val="00D50B3E"/>
    <w:rsid w:val="00D51470"/>
    <w:rsid w:val="00D54136"/>
    <w:rsid w:val="00D552D6"/>
    <w:rsid w:val="00D62A1E"/>
    <w:rsid w:val="00D70067"/>
    <w:rsid w:val="00D750BB"/>
    <w:rsid w:val="00D756B3"/>
    <w:rsid w:val="00D76474"/>
    <w:rsid w:val="00D77C48"/>
    <w:rsid w:val="00D81C3D"/>
    <w:rsid w:val="00D82546"/>
    <w:rsid w:val="00D829D1"/>
    <w:rsid w:val="00D82B5E"/>
    <w:rsid w:val="00D82F76"/>
    <w:rsid w:val="00D866AC"/>
    <w:rsid w:val="00D8752F"/>
    <w:rsid w:val="00D90E91"/>
    <w:rsid w:val="00D936AE"/>
    <w:rsid w:val="00D967CD"/>
    <w:rsid w:val="00D9710C"/>
    <w:rsid w:val="00D97302"/>
    <w:rsid w:val="00DA5118"/>
    <w:rsid w:val="00DA5AC2"/>
    <w:rsid w:val="00DB283F"/>
    <w:rsid w:val="00DB369D"/>
    <w:rsid w:val="00DC3D8B"/>
    <w:rsid w:val="00DC6E76"/>
    <w:rsid w:val="00DD5055"/>
    <w:rsid w:val="00DE084A"/>
    <w:rsid w:val="00DE27AD"/>
    <w:rsid w:val="00DE3D24"/>
    <w:rsid w:val="00DE7614"/>
    <w:rsid w:val="00DE7B45"/>
    <w:rsid w:val="00DF5898"/>
    <w:rsid w:val="00E033A0"/>
    <w:rsid w:val="00E0363B"/>
    <w:rsid w:val="00E03BB5"/>
    <w:rsid w:val="00E04FC9"/>
    <w:rsid w:val="00E06A12"/>
    <w:rsid w:val="00E07EB0"/>
    <w:rsid w:val="00E13889"/>
    <w:rsid w:val="00E15ED4"/>
    <w:rsid w:val="00E16759"/>
    <w:rsid w:val="00E25178"/>
    <w:rsid w:val="00E31F71"/>
    <w:rsid w:val="00E327D3"/>
    <w:rsid w:val="00E401C7"/>
    <w:rsid w:val="00E41900"/>
    <w:rsid w:val="00E50EDC"/>
    <w:rsid w:val="00E61FF3"/>
    <w:rsid w:val="00E642C3"/>
    <w:rsid w:val="00E654E5"/>
    <w:rsid w:val="00E72643"/>
    <w:rsid w:val="00E7400A"/>
    <w:rsid w:val="00E74AC7"/>
    <w:rsid w:val="00E776D7"/>
    <w:rsid w:val="00E80492"/>
    <w:rsid w:val="00E80CDA"/>
    <w:rsid w:val="00E8589C"/>
    <w:rsid w:val="00E86BF4"/>
    <w:rsid w:val="00E8743C"/>
    <w:rsid w:val="00E90EA3"/>
    <w:rsid w:val="00E92E17"/>
    <w:rsid w:val="00E95A2E"/>
    <w:rsid w:val="00EA31D3"/>
    <w:rsid w:val="00EA7B24"/>
    <w:rsid w:val="00EB20DF"/>
    <w:rsid w:val="00EB2AC1"/>
    <w:rsid w:val="00EC18DB"/>
    <w:rsid w:val="00EC52D5"/>
    <w:rsid w:val="00EC6164"/>
    <w:rsid w:val="00ED0B8C"/>
    <w:rsid w:val="00ED16AF"/>
    <w:rsid w:val="00ED52AC"/>
    <w:rsid w:val="00ED697B"/>
    <w:rsid w:val="00ED6ABC"/>
    <w:rsid w:val="00ED6FA3"/>
    <w:rsid w:val="00EE0DC7"/>
    <w:rsid w:val="00EE21C7"/>
    <w:rsid w:val="00EE2532"/>
    <w:rsid w:val="00EE4047"/>
    <w:rsid w:val="00EE6481"/>
    <w:rsid w:val="00EF0420"/>
    <w:rsid w:val="00EF15CD"/>
    <w:rsid w:val="00EF17D2"/>
    <w:rsid w:val="00EF193B"/>
    <w:rsid w:val="00EF3BAC"/>
    <w:rsid w:val="00EF6845"/>
    <w:rsid w:val="00EF73C9"/>
    <w:rsid w:val="00F0006C"/>
    <w:rsid w:val="00F017B5"/>
    <w:rsid w:val="00F0297E"/>
    <w:rsid w:val="00F02F03"/>
    <w:rsid w:val="00F067F5"/>
    <w:rsid w:val="00F123EE"/>
    <w:rsid w:val="00F134B8"/>
    <w:rsid w:val="00F14218"/>
    <w:rsid w:val="00F14799"/>
    <w:rsid w:val="00F14F50"/>
    <w:rsid w:val="00F160B5"/>
    <w:rsid w:val="00F16C41"/>
    <w:rsid w:val="00F20DAD"/>
    <w:rsid w:val="00F2124A"/>
    <w:rsid w:val="00F26C49"/>
    <w:rsid w:val="00F26F67"/>
    <w:rsid w:val="00F30329"/>
    <w:rsid w:val="00F326B3"/>
    <w:rsid w:val="00F32A70"/>
    <w:rsid w:val="00F3451C"/>
    <w:rsid w:val="00F35086"/>
    <w:rsid w:val="00F37852"/>
    <w:rsid w:val="00F446FE"/>
    <w:rsid w:val="00F51372"/>
    <w:rsid w:val="00F526A9"/>
    <w:rsid w:val="00F53C3B"/>
    <w:rsid w:val="00F56E5C"/>
    <w:rsid w:val="00F60D19"/>
    <w:rsid w:val="00F70681"/>
    <w:rsid w:val="00F72065"/>
    <w:rsid w:val="00F73441"/>
    <w:rsid w:val="00F73D7C"/>
    <w:rsid w:val="00F756D6"/>
    <w:rsid w:val="00F76128"/>
    <w:rsid w:val="00F767D7"/>
    <w:rsid w:val="00F80FDA"/>
    <w:rsid w:val="00F813BB"/>
    <w:rsid w:val="00F830CD"/>
    <w:rsid w:val="00F844D8"/>
    <w:rsid w:val="00F84C14"/>
    <w:rsid w:val="00F85224"/>
    <w:rsid w:val="00F866D2"/>
    <w:rsid w:val="00F93BA4"/>
    <w:rsid w:val="00F93DA6"/>
    <w:rsid w:val="00F96F6E"/>
    <w:rsid w:val="00F97950"/>
    <w:rsid w:val="00FA44F4"/>
    <w:rsid w:val="00FA67DB"/>
    <w:rsid w:val="00FA7E06"/>
    <w:rsid w:val="00FB12E1"/>
    <w:rsid w:val="00FB3037"/>
    <w:rsid w:val="00FB36FE"/>
    <w:rsid w:val="00FB6E8B"/>
    <w:rsid w:val="00FC00C1"/>
    <w:rsid w:val="00FC1A17"/>
    <w:rsid w:val="00FC64E7"/>
    <w:rsid w:val="00FE09CF"/>
    <w:rsid w:val="00FE1EE3"/>
    <w:rsid w:val="00FE4FEC"/>
    <w:rsid w:val="00FE53E4"/>
    <w:rsid w:val="00FF1D68"/>
    <w:rsid w:val="00FF3439"/>
    <w:rsid w:val="00FF4ECB"/>
    <w:rsid w:val="00FF515E"/>
  </w:rsids>
  <m:mathPr>
    <m:mathFont m:val="Cambria Math"/>
    <m:brkBin m:val="before"/>
    <m:brkBinSub m:val="--"/>
    <m:smallFrac m:val="0"/>
    <m:dispDef/>
    <m:lMargin m:val="0"/>
    <m:rMargin m:val="0"/>
    <m:defJc m:val="centerGroup"/>
    <m:wrapIndent m:val="1440"/>
    <m:intLim m:val="subSup"/>
    <m:naryLim m:val="undOvr"/>
  </m:mathPr>
  <w:themeFontLang w:val="fr-B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D3639"/>
  <w15:chartTrackingRefBased/>
  <w15:docId w15:val="{A21E3BDF-0900-4E07-8AFE-4C997D31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F" w:eastAsia="fr-B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F16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9E48E1"/>
    <w:pPr>
      <w:tabs>
        <w:tab w:val="center" w:pos="4320"/>
        <w:tab w:val="right" w:pos="8640"/>
      </w:tabs>
    </w:pPr>
  </w:style>
  <w:style w:type="character" w:styleId="Numrodepage">
    <w:name w:val="page number"/>
    <w:basedOn w:val="Policepardfaut"/>
    <w:rsid w:val="009E48E1"/>
  </w:style>
  <w:style w:type="paragraph" w:customStyle="1" w:styleId="Paragraphedeliste2">
    <w:name w:val="Paragraphe de liste2"/>
    <w:basedOn w:val="Normal"/>
    <w:uiPriority w:val="34"/>
    <w:qFormat/>
    <w:rsid w:val="00B40D79"/>
    <w:pPr>
      <w:spacing w:after="200" w:line="276" w:lineRule="auto"/>
      <w:ind w:left="720"/>
      <w:contextualSpacing/>
    </w:pPr>
    <w:rPr>
      <w:rFonts w:ascii="Calibri" w:eastAsia="Calibri" w:hAnsi="Calibri"/>
      <w:sz w:val="22"/>
      <w:szCs w:val="22"/>
      <w:lang w:val="fr-FR"/>
    </w:rPr>
  </w:style>
  <w:style w:type="paragraph" w:customStyle="1" w:styleId="ListParagraph">
    <w:name w:val="List Paragraph"/>
    <w:aliases w:val="List Paragraph,U 5"/>
    <w:basedOn w:val="Normal"/>
    <w:uiPriority w:val="34"/>
    <w:qFormat/>
    <w:rsid w:val="00B40D79"/>
    <w:pPr>
      <w:spacing w:after="200" w:line="276" w:lineRule="auto"/>
      <w:ind w:left="720"/>
    </w:pPr>
    <w:rPr>
      <w:rFonts w:ascii="Calibri" w:hAnsi="Calibri"/>
      <w:sz w:val="22"/>
      <w:szCs w:val="22"/>
      <w:lang w:val="fr-FR"/>
    </w:rPr>
  </w:style>
  <w:style w:type="paragraph" w:customStyle="1" w:styleId="BodyText32">
    <w:name w:val="Body Text 32"/>
    <w:basedOn w:val="Normal"/>
    <w:rsid w:val="00577FCE"/>
    <w:pPr>
      <w:widowControl w:val="0"/>
    </w:pPr>
    <w:rPr>
      <w:sz w:val="22"/>
      <w:szCs w:val="20"/>
      <w:lang w:val="fr-FR" w:eastAsia="fr-FR"/>
    </w:rPr>
  </w:style>
  <w:style w:type="paragraph" w:styleId="Corpsdetexte">
    <w:name w:val="Body Text"/>
    <w:basedOn w:val="Normal"/>
    <w:link w:val="CorpsdetexteCar"/>
    <w:uiPriority w:val="99"/>
    <w:rsid w:val="00912B22"/>
    <w:rPr>
      <w:rFonts w:ascii="Arial" w:hAnsi="Arial" w:cs="Arial"/>
      <w:sz w:val="22"/>
      <w:lang w:val="fr-FR" w:eastAsia="fr-FR"/>
    </w:rPr>
  </w:style>
  <w:style w:type="character" w:customStyle="1" w:styleId="CorpsdetexteCar">
    <w:name w:val="Corps de texte Car"/>
    <w:link w:val="Corpsdetexte"/>
    <w:uiPriority w:val="99"/>
    <w:rsid w:val="00912B22"/>
    <w:rPr>
      <w:rFonts w:ascii="Arial" w:hAnsi="Arial" w:cs="Arial"/>
      <w:sz w:val="22"/>
      <w:szCs w:val="24"/>
    </w:rPr>
  </w:style>
  <w:style w:type="character" w:styleId="Marquedecommentaire">
    <w:name w:val="annotation reference"/>
    <w:uiPriority w:val="99"/>
    <w:unhideWhenUsed/>
    <w:rsid w:val="00912B22"/>
    <w:rPr>
      <w:sz w:val="16"/>
      <w:szCs w:val="16"/>
    </w:rPr>
  </w:style>
  <w:style w:type="paragraph" w:styleId="Commentaire">
    <w:name w:val="annotation text"/>
    <w:basedOn w:val="Normal"/>
    <w:link w:val="CommentaireCar"/>
    <w:uiPriority w:val="99"/>
    <w:unhideWhenUsed/>
    <w:rsid w:val="00912B22"/>
    <w:rPr>
      <w:sz w:val="20"/>
      <w:szCs w:val="20"/>
      <w:lang w:val="fr-FR" w:eastAsia="fr-FR"/>
    </w:rPr>
  </w:style>
  <w:style w:type="character" w:customStyle="1" w:styleId="CommentaireCar">
    <w:name w:val="Commentaire Car"/>
    <w:basedOn w:val="Policepardfaut"/>
    <w:link w:val="Commentaire"/>
    <w:uiPriority w:val="99"/>
    <w:rsid w:val="00912B22"/>
  </w:style>
  <w:style w:type="paragraph" w:styleId="Textedebulles">
    <w:name w:val="Balloon Text"/>
    <w:basedOn w:val="Normal"/>
    <w:link w:val="TextedebullesCar"/>
    <w:rsid w:val="00912B22"/>
    <w:rPr>
      <w:rFonts w:ascii="Tahoma" w:hAnsi="Tahoma" w:cs="Tahoma"/>
      <w:sz w:val="16"/>
      <w:szCs w:val="16"/>
    </w:rPr>
  </w:style>
  <w:style w:type="character" w:customStyle="1" w:styleId="TextedebullesCar">
    <w:name w:val="Texte de bulles Car"/>
    <w:link w:val="Textedebulles"/>
    <w:rsid w:val="00912B22"/>
    <w:rPr>
      <w:rFonts w:ascii="Tahoma" w:hAnsi="Tahoma" w:cs="Tahoma"/>
      <w:sz w:val="16"/>
      <w:szCs w:val="16"/>
      <w:lang w:val="en-US" w:eastAsia="en-US"/>
    </w:rPr>
  </w:style>
  <w:style w:type="paragraph" w:styleId="Objetducommentaire">
    <w:name w:val="annotation subject"/>
    <w:basedOn w:val="Commentaire"/>
    <w:next w:val="Commentaire"/>
    <w:link w:val="ObjetducommentaireCar"/>
    <w:rsid w:val="00385C86"/>
    <w:rPr>
      <w:b/>
      <w:bCs/>
      <w:lang w:val="en-US" w:eastAsia="en-US"/>
    </w:rPr>
  </w:style>
  <w:style w:type="character" w:customStyle="1" w:styleId="ObjetducommentaireCar">
    <w:name w:val="Objet du commentaire Car"/>
    <w:link w:val="Objetducommentaire"/>
    <w:rsid w:val="00385C86"/>
    <w:rPr>
      <w:b/>
      <w:bCs/>
      <w:lang w:val="en-US" w:eastAsia="en-US"/>
    </w:rPr>
  </w:style>
  <w:style w:type="paragraph" w:customStyle="1" w:styleId="BodyText31">
    <w:name w:val="Body Text 31"/>
    <w:basedOn w:val="Normal"/>
    <w:rsid w:val="00F844D8"/>
    <w:pPr>
      <w:widowControl w:val="0"/>
    </w:pPr>
    <w:rPr>
      <w:sz w:val="22"/>
      <w:szCs w:val="20"/>
      <w:lang w:val="fr-FR" w:eastAsia="fr-FR"/>
    </w:rPr>
  </w:style>
  <w:style w:type="paragraph" w:styleId="Paragraphedeliste">
    <w:name w:val="List Paragraph"/>
    <w:basedOn w:val="Normal"/>
    <w:uiPriority w:val="34"/>
    <w:qFormat/>
    <w:rsid w:val="004D09C0"/>
    <w:pPr>
      <w:ind w:left="708"/>
    </w:pPr>
  </w:style>
  <w:style w:type="paragraph" w:styleId="En-tte">
    <w:name w:val="header"/>
    <w:basedOn w:val="Normal"/>
    <w:link w:val="En-tteCar"/>
    <w:rsid w:val="00AC0D3B"/>
    <w:pPr>
      <w:tabs>
        <w:tab w:val="center" w:pos="4536"/>
        <w:tab w:val="right" w:pos="9072"/>
      </w:tabs>
    </w:pPr>
  </w:style>
  <w:style w:type="character" w:customStyle="1" w:styleId="En-tteCar">
    <w:name w:val="En-tête Car"/>
    <w:link w:val="En-tte"/>
    <w:rsid w:val="00AC0D3B"/>
    <w:rPr>
      <w:sz w:val="24"/>
      <w:szCs w:val="24"/>
      <w:lang w:val="en-US" w:eastAsia="en-US"/>
    </w:rPr>
  </w:style>
  <w:style w:type="character" w:styleId="Lienhypertexte">
    <w:name w:val="Hyperlink"/>
    <w:rsid w:val="004B7B9B"/>
    <w:rPr>
      <w:color w:val="0563C1"/>
      <w:u w:val="single"/>
    </w:rPr>
  </w:style>
  <w:style w:type="character" w:styleId="Mentionnonrsolue">
    <w:name w:val="Unresolved Mention"/>
    <w:uiPriority w:val="99"/>
    <w:semiHidden/>
    <w:unhideWhenUsed/>
    <w:rsid w:val="004B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5893">
      <w:bodyDiv w:val="1"/>
      <w:marLeft w:val="0"/>
      <w:marRight w:val="0"/>
      <w:marTop w:val="0"/>
      <w:marBottom w:val="0"/>
      <w:divBdr>
        <w:top w:val="none" w:sz="0" w:space="0" w:color="auto"/>
        <w:left w:val="none" w:sz="0" w:space="0" w:color="auto"/>
        <w:bottom w:val="none" w:sz="0" w:space="0" w:color="auto"/>
        <w:right w:val="none" w:sz="0" w:space="0" w:color="auto"/>
      </w:divBdr>
    </w:div>
    <w:div w:id="10686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rine.capo@Diakonia.se" TargetMode="External"/><Relationship Id="rId4" Type="http://schemas.openxmlformats.org/officeDocument/2006/relationships/webSettings" Target="webSettings.xml"/><Relationship Id="rId9" Type="http://schemas.openxmlformats.org/officeDocument/2006/relationships/hyperlink" Target="mailto:eric.ouedraogo@diakonia.se"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LANCEMENT DE LA CAMPAGNE APPRENDRE SANS PEUR AU BURKINA FASO</vt:lpstr>
      <vt:lpstr>LANCEMENT DE LA CAMPAGNE APPRENDRE SANS PEUR AU BURKINA FASO</vt:lpstr>
    </vt:vector>
  </TitlesOfParts>
  <Company>Plan</Company>
  <LinksUpToDate>false</LinksUpToDate>
  <CharactersWithSpaces>10015</CharactersWithSpaces>
  <SharedDoc>false</SharedDoc>
  <HLinks>
    <vt:vector size="12" baseType="variant">
      <vt:variant>
        <vt:i4>7667722</vt:i4>
      </vt:variant>
      <vt:variant>
        <vt:i4>3</vt:i4>
      </vt:variant>
      <vt:variant>
        <vt:i4>0</vt:i4>
      </vt:variant>
      <vt:variant>
        <vt:i4>5</vt:i4>
      </vt:variant>
      <vt:variant>
        <vt:lpwstr>mailto:carine.capo@Diakonia.se</vt:lpwstr>
      </vt:variant>
      <vt:variant>
        <vt:lpwstr/>
      </vt:variant>
      <vt:variant>
        <vt:i4>6881294</vt:i4>
      </vt:variant>
      <vt:variant>
        <vt:i4>0</vt:i4>
      </vt:variant>
      <vt:variant>
        <vt:i4>0</vt:i4>
      </vt:variant>
      <vt:variant>
        <vt:i4>5</vt:i4>
      </vt:variant>
      <vt:variant>
        <vt:lpwstr>mailto:eric.ouedraogo@diakonia.se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LANCEMENT DE LA CAMPAGNE APPRENDRE SANS PEUR AU BURKINA FASO</dc:title>
  <dc:subject/>
  <dc:creator>Plan</dc:creator>
  <cp:keywords/>
  <cp:lastModifiedBy>USER</cp:lastModifiedBy>
  <cp:revision>2</cp:revision>
  <cp:lastPrinted>2019-03-21T09:09:00Z</cp:lastPrinted>
  <dcterms:created xsi:type="dcterms:W3CDTF">2020-08-06T16:57:00Z</dcterms:created>
  <dcterms:modified xsi:type="dcterms:W3CDTF">2020-08-06T16:57:00Z</dcterms:modified>
</cp:coreProperties>
</file>